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C33F" w14:textId="14D90914" w:rsidR="004526C2" w:rsidRPr="004526C2" w:rsidRDefault="007244D1" w:rsidP="00D3430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6D03"/>
          <w:sz w:val="28"/>
          <w:szCs w:val="28"/>
        </w:rPr>
      </w:pPr>
      <w:r w:rsidRPr="003F69EB">
        <w:rPr>
          <w:rFonts w:ascii="Times New Roman" w:eastAsia="Times New Roman" w:hAnsi="Times New Roman" w:cs="Times New Roman"/>
          <w:b/>
          <w:bCs/>
          <w:color w:val="196D03"/>
          <w:sz w:val="28"/>
          <w:szCs w:val="28"/>
        </w:rPr>
        <w:t>Správa o kontrolnej činnosti</w:t>
      </w:r>
      <w:r w:rsidR="003F69EB">
        <w:rPr>
          <w:rFonts w:ascii="Times New Roman" w:eastAsia="Times New Roman" w:hAnsi="Times New Roman" w:cs="Times New Roman"/>
          <w:b/>
          <w:bCs/>
          <w:color w:val="196D03"/>
          <w:sz w:val="28"/>
          <w:szCs w:val="28"/>
        </w:rPr>
        <w:t xml:space="preserve"> hlavného kontrolóra obce </w:t>
      </w:r>
      <w:r w:rsidR="003922F3">
        <w:rPr>
          <w:rFonts w:ascii="Times New Roman" w:eastAsia="Times New Roman" w:hAnsi="Times New Roman" w:cs="Times New Roman"/>
          <w:b/>
          <w:bCs/>
          <w:color w:val="196D03"/>
          <w:sz w:val="28"/>
          <w:szCs w:val="28"/>
        </w:rPr>
        <w:t>Gemerská Panica</w:t>
      </w:r>
      <w:r w:rsidRPr="003F69EB">
        <w:rPr>
          <w:rFonts w:ascii="Times New Roman" w:eastAsia="Times New Roman" w:hAnsi="Times New Roman" w:cs="Times New Roman"/>
          <w:b/>
          <w:bCs/>
          <w:color w:val="196D03"/>
          <w:sz w:val="28"/>
          <w:szCs w:val="28"/>
        </w:rPr>
        <w:br/>
        <w:t>za rok 2024</w:t>
      </w:r>
    </w:p>
    <w:p w14:paraId="157E43E3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2B5B099B" w14:textId="6E5005BB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Podľa ustanovenia </w:t>
      </w:r>
      <w:hyperlink r:id="rId5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18f ods. 1 písm. e)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predpisov predkladám Obecnému zastupiteľstvu obce 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Gemerská Panica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Správu o kontrolnej činnosti za rok 2024. Predmetná Správa o kontrolnej činnosti bola spracovaná v období 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9.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1.2025 – 30.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1.2025 a následne bol o povinnosti predloženia Správy o kontrolnej činnosti obecnému zastupiteľstvu informovaný starosta obce dňa 12.02.2025.</w:t>
      </w:r>
    </w:p>
    <w:p w14:paraId="01B5E527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5E8C5759" w14:textId="27FF2186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Z dôvodu, že obecné zastupiteľstv</w:t>
      </w:r>
      <w:r w:rsidR="00713466">
        <w:rPr>
          <w:rFonts w:ascii="Times New Roman" w:eastAsia="Times New Roman" w:hAnsi="Times New Roman" w:cs="Times New Roman"/>
          <w:color w:val="282828"/>
          <w:sz w:val="24"/>
          <w:szCs w:val="24"/>
        </w:rPr>
        <w:t>o zasadá až v marci,</w:t>
      </w:r>
      <w:r w:rsidR="002B675A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Správa o kontrolnej činnosti je predložená obecnému zastupiteľstvu na najbližšom zasadnutí obecného zastupiteľstva.</w:t>
      </w:r>
    </w:p>
    <w:p w14:paraId="5A4F84C4" w14:textId="77777777" w:rsidR="007D12E8" w:rsidRDefault="007D12E8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48FFDB95" w14:textId="0AA796C4" w:rsidR="007244D1" w:rsidRDefault="007244D1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Správa o kontrolnej činnosti hlavného kontrolóra obce 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Gemerská Panica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za rok 2024 obsahuje</w:t>
      </w:r>
      <w:r w:rsidR="00E351BF">
        <w:rPr>
          <w:rFonts w:ascii="Times New Roman" w:eastAsia="Times New Roman" w:hAnsi="Times New Roman" w:cs="Times New Roman"/>
          <w:color w:val="282828"/>
          <w:sz w:val="24"/>
          <w:szCs w:val="24"/>
        </w:rPr>
        <w:t>: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</w:t>
      </w:r>
    </w:p>
    <w:p w14:paraId="30658099" w14:textId="77777777" w:rsidR="004526C2" w:rsidRPr="004608C2" w:rsidRDefault="004526C2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1A97AC56" w14:textId="77777777" w:rsidR="007244D1" w:rsidRPr="004608C2" w:rsidRDefault="007244D1" w:rsidP="00D34302">
      <w:pPr>
        <w:numPr>
          <w:ilvl w:val="0"/>
          <w:numId w:val="1"/>
        </w:numPr>
        <w:shd w:val="clear" w:color="auto" w:fill="F8F8F8"/>
        <w:tabs>
          <w:tab w:val="clear" w:pos="720"/>
        </w:tabs>
        <w:spacing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výpočet kontrol,</w:t>
      </w:r>
    </w:p>
    <w:p w14:paraId="47BB247A" w14:textId="77777777" w:rsidR="007244D1" w:rsidRPr="004608C2" w:rsidRDefault="007244D1" w:rsidP="00D34302">
      <w:pPr>
        <w:numPr>
          <w:ilvl w:val="0"/>
          <w:numId w:val="1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bilanciu kontrol a ich charakter,</w:t>
      </w:r>
    </w:p>
    <w:p w14:paraId="71732FDD" w14:textId="77777777" w:rsidR="007244D1" w:rsidRPr="004608C2" w:rsidRDefault="007244D1" w:rsidP="00D34302">
      <w:pPr>
        <w:numPr>
          <w:ilvl w:val="0"/>
          <w:numId w:val="1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výpočet ostatných činností hlavného kontrolóra podľa osobitných predpisov,</w:t>
      </w:r>
    </w:p>
    <w:p w14:paraId="6B001F6D" w14:textId="77777777" w:rsidR="007244D1" w:rsidRDefault="007244D1" w:rsidP="00D34302">
      <w:pPr>
        <w:numPr>
          <w:ilvl w:val="0"/>
          <w:numId w:val="1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iné činnosti hlavného kontrolóra v roku 2024 a prehľad mimoriadnych kontrol či kontrol v zmysle požiadania a tiež účasť hlavného kontrolóra na zasadnutiach OZ.</w:t>
      </w:r>
    </w:p>
    <w:p w14:paraId="32C70F37" w14:textId="77777777" w:rsidR="004526C2" w:rsidRPr="004608C2" w:rsidRDefault="004526C2" w:rsidP="004526C2">
      <w:pPr>
        <w:shd w:val="clear" w:color="auto" w:fill="F8F8F8"/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7EC29965" w14:textId="331ED8B7" w:rsidR="00F164DB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Plán kontrolnej činnosti hlavného kontrolóra na rok 2024 bol schválený uznesením ob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ecného zastupiteľstva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D92093">
        <w:rPr>
          <w:rFonts w:ascii="Times New Roman" w:eastAsia="Times New Roman" w:hAnsi="Times New Roman" w:cs="Times New Roman"/>
          <w:color w:val="282828"/>
          <w:sz w:val="24"/>
          <w:szCs w:val="24"/>
        </w:rPr>
        <w:t>34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/2023 zo dňa </w:t>
      </w:r>
      <w:r w:rsidR="00D92093">
        <w:rPr>
          <w:rFonts w:ascii="Times New Roman" w:eastAsia="Times New Roman" w:hAnsi="Times New Roman" w:cs="Times New Roman"/>
          <w:color w:val="282828"/>
          <w:sz w:val="24"/>
          <w:szCs w:val="24"/>
        </w:rPr>
        <w:t>14</w:t>
      </w:r>
      <w:r w:rsidR="00174A6D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.12.2023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na obdobie od 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1.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01.2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024 do 30.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06.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2024 a uznesením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D92093">
        <w:rPr>
          <w:rFonts w:ascii="Times New Roman" w:eastAsia="Times New Roman" w:hAnsi="Times New Roman" w:cs="Times New Roman"/>
          <w:color w:val="282828"/>
          <w:sz w:val="24"/>
          <w:szCs w:val="24"/>
        </w:rPr>
        <w:t>14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/2024 zo dňa </w:t>
      </w:r>
      <w:r w:rsidR="00975FBB">
        <w:rPr>
          <w:rFonts w:ascii="Times New Roman" w:eastAsia="Times New Roman" w:hAnsi="Times New Roman" w:cs="Times New Roman"/>
          <w:color w:val="282828"/>
          <w:sz w:val="24"/>
          <w:szCs w:val="24"/>
        </w:rPr>
        <w:t>26</w:t>
      </w:r>
      <w:r w:rsidR="00DC38B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DC38B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6.2024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na obdobie od 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1.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07.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2024 do 31.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12.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2024.</w:t>
      </w:r>
    </w:p>
    <w:p w14:paraId="14AC795B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</w:pPr>
    </w:p>
    <w:p w14:paraId="0A83C130" w14:textId="199F7086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  <w:t>Prehľad vykonaných kontrol v roku 2024</w:t>
      </w:r>
    </w:p>
    <w:p w14:paraId="38330A88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7B970DE6" w14:textId="37B86622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 súlade s ustanoveniami </w:t>
      </w:r>
      <w:hyperlink r:id="rId6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18d ods. 2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predpisov a schválenými plánmi kontrolnej činnosti boli v roku 2024 vykonané nasledovné kontroly:</w:t>
      </w:r>
    </w:p>
    <w:p w14:paraId="2887F542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14:paraId="6CFD2AFC" w14:textId="1927D7A1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Kontrola </w:t>
      </w:r>
      <w:r w:rsidR="00F164DB" w:rsidRPr="004608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plnenia rozpočtu obce za rok 2024</w:t>
      </w:r>
    </w:p>
    <w:p w14:paraId="4766FE42" w14:textId="77EE7497" w:rsidR="007244D1" w:rsidRPr="00E351BF" w:rsidRDefault="007244D1" w:rsidP="004526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Predmet kontroly bol zameraný na</w:t>
      </w:r>
      <w:r w:rsidR="00404569" w:rsidRPr="004608C2">
        <w:rPr>
          <w:rFonts w:ascii="Times New Roman" w:hAnsi="Times New Roman" w:cs="Times New Roman"/>
          <w:sz w:val="24"/>
          <w:szCs w:val="24"/>
        </w:rPr>
        <w:t xml:space="preserve"> kontrolu plnenia príjmov</w:t>
      </w:r>
      <w:r w:rsidR="00975FBB">
        <w:rPr>
          <w:rFonts w:ascii="Times New Roman" w:hAnsi="Times New Roman" w:cs="Times New Roman"/>
          <w:sz w:val="24"/>
          <w:szCs w:val="24"/>
        </w:rPr>
        <w:t xml:space="preserve"> a čerpania výdavkov za </w:t>
      </w:r>
      <w:r w:rsidR="00975FBB" w:rsidRPr="00975FBB">
        <w:rPr>
          <w:rFonts w:ascii="Times New Roman" w:hAnsi="Times New Roman" w:cs="Times New Roman"/>
          <w:sz w:val="24"/>
          <w:szCs w:val="24"/>
        </w:rPr>
        <w:t>3Q.</w:t>
      </w:r>
      <w:r w:rsidR="00404569" w:rsidRPr="004608C2">
        <w:rPr>
          <w:rFonts w:ascii="Times New Roman" w:hAnsi="Times New Roman" w:cs="Times New Roman"/>
          <w:sz w:val="24"/>
          <w:szCs w:val="24"/>
        </w:rPr>
        <w:t xml:space="preserve"> 2024</w:t>
      </w:r>
      <w:r w:rsidR="007D12E8">
        <w:rPr>
          <w:rFonts w:ascii="Times New Roman" w:hAnsi="Times New Roman" w:cs="Times New Roman"/>
          <w:bCs/>
          <w:sz w:val="24"/>
          <w:szCs w:val="24"/>
        </w:rPr>
        <w:t>.</w:t>
      </w:r>
      <w:r w:rsidR="007D1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Kontr</w:t>
      </w:r>
      <w:r w:rsidR="00404569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olou bolo zistené, že </w:t>
      </w:r>
      <w:r w:rsidR="0028592D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Správa o hospodárení a plnení rozpočtu Obce 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Gemerská Panica</w:t>
      </w:r>
      <w:r w:rsidR="0091091A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za 3Q.</w:t>
      </w:r>
      <w:r w:rsidR="00D3430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28592D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2024 je spracovaná v súlade s príslušnými ustanoveniami § 16 zákona o rozpočtových pravidlách územnej samosprávy, obsahuje všetky predpísané údaje a dáva postačujúce informácie o priebehu hospodárenia obce za uvedené obdobie. Obec priebežne uhrádzala všetky svoje záväzky voči subjektom – dodávateľom, zamestnancom ako aj daňové a ostatné záväzky. Obec k sledovanému obdobiu neeviduje záväzky po lehote splatnosti.</w:t>
      </w:r>
    </w:p>
    <w:p w14:paraId="5534F56E" w14:textId="39FDAA42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Správa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o vykonanej kontrole bola predložená obec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nému zastupiteľstvu dňa 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30</w:t>
      </w:r>
      <w:r w:rsidR="00975FBB">
        <w:rPr>
          <w:rFonts w:ascii="Times New Roman" w:eastAsia="Times New Roman" w:hAnsi="Times New Roman" w:cs="Times New Roman"/>
          <w:color w:val="282828"/>
          <w:sz w:val="24"/>
          <w:szCs w:val="24"/>
        </w:rPr>
        <w:t>.12</w:t>
      </w:r>
      <w:r w:rsidR="00206D8A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.2024  Správa o kontrole plnenia rozpočtu obce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bola vzatá na vedomie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uznesením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91091A">
        <w:rPr>
          <w:rFonts w:ascii="Times New Roman" w:eastAsia="Times New Roman" w:hAnsi="Times New Roman" w:cs="Times New Roman"/>
          <w:color w:val="282828"/>
          <w:sz w:val="24"/>
          <w:szCs w:val="24"/>
        </w:rPr>
        <w:t>25</w:t>
      </w:r>
      <w:r w:rsidR="00206D8A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/2024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505F469F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14:paraId="6BB8536D" w14:textId="02D8C08B" w:rsidR="007244D1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Kontrola </w:t>
      </w:r>
      <w:r w:rsidR="00F164DB" w:rsidRPr="004608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plnenia </w:t>
      </w:r>
      <w:r w:rsidR="00975FB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uznesení</w:t>
      </w:r>
    </w:p>
    <w:p w14:paraId="19656DF8" w14:textId="6E323B36" w:rsidR="004B2EA7" w:rsidRDefault="00717B10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Podľa rokov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acieho poriadku OZ v obci 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Gemerská Panica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na všetkých zasadnutiach OZ sa prijímajú uznesenia.Návrhy na uznesenia počas rokovania OZ zaznamenáva poverený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/vymenovaný/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zapisovateľ zasadnutia.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Uznesenia sa prijímajú hlasovaním v</w:t>
      </w:r>
      <w:r w:rsidR="00D3430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OZ.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Platnosť uznesenia vyplýva z</w:t>
      </w:r>
      <w:r w:rsidR="00D34302">
        <w:rPr>
          <w:rFonts w:ascii="Times New Roman" w:eastAsia="Times New Roman" w:hAnsi="Times New Roman" w:cs="Times New Roman"/>
          <w:color w:val="282828"/>
          <w:sz w:val="24"/>
          <w:szCs w:val="24"/>
        </w:rPr>
        <w:t> 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požiadaviek</w:t>
      </w:r>
      <w:r w:rsidR="00D3430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štatútu obce na prijímanie rozhodnutí nadpolovičnou väčšinou /v niektorých prípadoch 3/5 väčšinou/ prítomných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alebo všetkých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poslancov.</w:t>
      </w:r>
      <w:r w:rsidR="00D3430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V rámci kontrol kontrolovalo sa plnenie prijatých uznesení zo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zasadnutia OZ. Za 1.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polro</w:t>
      </w:r>
      <w:r w:rsidR="0091091A">
        <w:rPr>
          <w:rFonts w:ascii="Times New Roman" w:eastAsia="Times New Roman" w:hAnsi="Times New Roman" w:cs="Times New Roman"/>
          <w:color w:val="282828"/>
          <w:sz w:val="24"/>
          <w:szCs w:val="24"/>
        </w:rPr>
        <w:t>k 2024 sa konalo rokovanie OZ 2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x, za 2.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polro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k sa uskutočnilo</w:t>
      </w:r>
      <w:r w:rsidR="0091091A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rokovanie OZ len 1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x</w:t>
      </w:r>
      <w:r w:rsidR="0091091A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hoci bola zvolaná</w:t>
      </w:r>
      <w:r w:rsidR="004B2EA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4.10.-17.10.-19.12.-23.12.2024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Celkovo bolo prijatých </w:t>
      </w:r>
      <w:r w:rsidR="004B2EA7" w:rsidRPr="004B2EA7">
        <w:rPr>
          <w:rFonts w:ascii="Times New Roman" w:eastAsia="Times New Roman" w:hAnsi="Times New Roman" w:cs="Times New Roman"/>
          <w:color w:val="282828"/>
          <w:sz w:val="24"/>
          <w:szCs w:val="24"/>
        </w:rPr>
        <w:t>28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uznesení.</w:t>
      </w:r>
    </w:p>
    <w:p w14:paraId="63386FD3" w14:textId="18166661" w:rsidR="00717B10" w:rsidRPr="004608C2" w:rsidRDefault="00717B10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S návrhom uznesení boli poslanci oboznámení v rámci príprav na rokovanie OZ.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717B10">
        <w:rPr>
          <w:rFonts w:ascii="Times New Roman" w:eastAsia="Times New Roman" w:hAnsi="Times New Roman" w:cs="Times New Roman"/>
          <w:color w:val="282828"/>
          <w:sz w:val="24"/>
          <w:szCs w:val="24"/>
        </w:rPr>
        <w:t>Plnenie prijatých uznesení kontroluje OZ na začiatku zasadnutí.Evidencia uznesení je prehľadné.</w:t>
      </w:r>
    </w:p>
    <w:p w14:paraId="278119B0" w14:textId="77777777" w:rsidR="00D34302" w:rsidRDefault="00D34302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0726DC5B" w14:textId="0CA816D8" w:rsidR="00975FBB" w:rsidRDefault="00975FBB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Správy o vykonaných kontrolách boli predložené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obec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nému zastupiteľstvu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nasledovne:</w:t>
      </w:r>
    </w:p>
    <w:p w14:paraId="78E03558" w14:textId="63A3CA80" w:rsidR="007244D1" w:rsidRDefault="004B2EA7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D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ňa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28.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3.2024 kontrola</w:t>
      </w:r>
      <w:r w:rsidR="00975FBB">
        <w:rPr>
          <w:rFonts w:ascii="Times New Roman" w:eastAsia="Times New Roman" w:hAnsi="Times New Roman" w:cs="Times New Roman"/>
          <w:color w:val="282828"/>
          <w:sz w:val="24"/>
          <w:szCs w:val="24"/>
        </w:rPr>
        <w:t> plnenia uznesení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bola vzatá na vedomie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uznesením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3</w:t>
      </w:r>
      <w:r w:rsidR="00C05DBD">
        <w:rPr>
          <w:rFonts w:ascii="Times New Roman" w:eastAsia="Times New Roman" w:hAnsi="Times New Roman" w:cs="Times New Roman"/>
          <w:color w:val="282828"/>
          <w:sz w:val="24"/>
          <w:szCs w:val="24"/>
        </w:rPr>
        <w:t>/2024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4C6B6A34" w14:textId="1C4023A2" w:rsidR="00975FBB" w:rsidRDefault="004B2EA7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D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ňa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26.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6.2024 kontrola</w:t>
      </w:r>
      <w:r w:rsidR="00975FBB">
        <w:rPr>
          <w:rFonts w:ascii="Times New Roman" w:eastAsia="Times New Roman" w:hAnsi="Times New Roman" w:cs="Times New Roman"/>
          <w:color w:val="282828"/>
          <w:sz w:val="24"/>
          <w:szCs w:val="24"/>
        </w:rPr>
        <w:t> plnenia uznesení</w:t>
      </w:r>
      <w:r w:rsidR="00975FBB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bola vzatá na vedomie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uznesením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13</w:t>
      </w:r>
      <w:r w:rsidR="00975FBB">
        <w:rPr>
          <w:rFonts w:ascii="Times New Roman" w:eastAsia="Times New Roman" w:hAnsi="Times New Roman" w:cs="Times New Roman"/>
          <w:color w:val="282828"/>
          <w:sz w:val="24"/>
          <w:szCs w:val="24"/>
        </w:rPr>
        <w:t>/2024</w:t>
      </w:r>
      <w:r w:rsidR="00975FBB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4FD622D5" w14:textId="653ACFBB" w:rsidR="004B2EA7" w:rsidRPr="004608C2" w:rsidRDefault="004B2EA7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Dňa 30.12.2024 kontrola plnenia uznesení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bola vzatá na vedomie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uznesením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20/2024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179A895A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14:paraId="65032C54" w14:textId="72252F75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Kontrola </w:t>
      </w:r>
      <w:r w:rsidR="00591515" w:rsidRPr="004608C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dodávateľských faktúr</w:t>
      </w:r>
    </w:p>
    <w:p w14:paraId="45C88262" w14:textId="195E55B0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Predmet kontroly bol zameraný na</w:t>
      </w:r>
      <w:r w:rsidR="00D34302">
        <w:rPr>
          <w:rFonts w:ascii="Times New Roman" w:eastAsia="Times New Roman" w:hAnsi="Times New Roman" w:cs="Times New Roman"/>
          <w:color w:val="282828"/>
          <w:sz w:val="24"/>
          <w:szCs w:val="24"/>
        </w:rPr>
        <w:t>to</w:t>
      </w:r>
      <w:r w:rsidR="0059151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 či postup kontrolovaného subjektu vo vybranom období bol v súlade so všeobecne záväznými právnymi predpismi a internými predpismi so zameraním na dodržiavanie hospodárnosti, efektívnosti a účinnosti pri hospodárení s finančnými prostriedkami obce. Preveriť náležitosti došlých faktúr, ich evidenciu a zaúčtovanie v súlade so zákonom č. 431/2002 Z. z. o účtovníctve v znení neskorších predpisov a internými právnymi predpismi.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Kontr</w:t>
      </w:r>
      <w:r w:rsidR="0059151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olou bolo zistené, že </w:t>
      </w:r>
      <w:r w:rsidR="00AB572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vedie  obec vedie knihu došlých faktúr, faktúry mali potrebné náležitosti, boli skontrolované zodpovedným zamestnancom a to po stránke vecnej aj formálnej správnosti a zaúčtované v období, s ktorým časovo a vecne súvisia v súlade so zákonom a vnútorným predpisom. Vecná aj formálna správnosť sa kontrolovala vždy pred zaúčtovaním.</w:t>
      </w:r>
    </w:p>
    <w:p w14:paraId="2EDAD784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</w:pPr>
    </w:p>
    <w:p w14:paraId="383ECAB6" w14:textId="1E940043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  <w:t>Bilancia kontrol a ich charakter</w:t>
      </w:r>
    </w:p>
    <w:p w14:paraId="11FDC379" w14:textId="77777777" w:rsidR="004526C2" w:rsidRDefault="004526C2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5BF36B2D" w14:textId="1C8AC03E" w:rsidR="007244D1" w:rsidRDefault="00AB5725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 roku 2</w:t>
      </w:r>
      <w:r w:rsidR="00E351BF">
        <w:rPr>
          <w:rFonts w:ascii="Times New Roman" w:eastAsia="Times New Roman" w:hAnsi="Times New Roman" w:cs="Times New Roman"/>
          <w:color w:val="282828"/>
          <w:sz w:val="24"/>
          <w:szCs w:val="24"/>
        </w:rPr>
        <w:t>024 bolo vykonaných celkom šesť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kontrol</w:t>
      </w:r>
      <w:r w:rsidR="00E351BF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  <w:r w:rsidR="002B675A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E351BF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okrem hore uvedených 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zameraných na kontrolu:</w:t>
      </w:r>
    </w:p>
    <w:p w14:paraId="7F68ECE4" w14:textId="77777777" w:rsidR="004526C2" w:rsidRPr="004608C2" w:rsidRDefault="004526C2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24638CFE" w14:textId="77777777" w:rsidR="007244D1" w:rsidRPr="004608C2" w:rsidRDefault="007244D1" w:rsidP="00D34302">
      <w:pPr>
        <w:numPr>
          <w:ilvl w:val="0"/>
          <w:numId w:val="2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vyrubovania a vyberania dan</w:t>
      </w:r>
      <w:r w:rsidR="00AB572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e z nehnuteľnosti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</w:p>
    <w:p w14:paraId="1A24B87A" w14:textId="369E00BF" w:rsidR="007244D1" w:rsidRPr="004608C2" w:rsidRDefault="00AB5725" w:rsidP="00D34302">
      <w:pPr>
        <w:numPr>
          <w:ilvl w:val="0"/>
          <w:numId w:val="2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vyberanie poplatkov za odvoz komunálneho odpadu,</w:t>
      </w:r>
    </w:p>
    <w:p w14:paraId="0DC5EFBF" w14:textId="4A6D8E89" w:rsidR="007244D1" w:rsidRPr="004608C2" w:rsidRDefault="002B675A" w:rsidP="00D34302">
      <w:pPr>
        <w:numPr>
          <w:ilvl w:val="0"/>
          <w:numId w:val="2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p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ríjmových a výdavkových pokladničných dokladov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0BCBD6B7" w14:textId="77777777" w:rsidR="004526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</w:p>
    <w:p w14:paraId="7D8B3A8A" w14:textId="4634B624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Hlavným kontrolórom boli vykonané </w:t>
      </w:r>
      <w:r w:rsidR="007D12E8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všetky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plánované kontroly pre rok 2024, schválené zastupiteľstvom v polročných plánoch kontrolnej činnosti.</w:t>
      </w:r>
    </w:p>
    <w:p w14:paraId="552EAB48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6151BD43" w14:textId="02C3CD5A" w:rsidR="007244D1" w:rsidRPr="004608C2" w:rsidRDefault="00E351BF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Z 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vykonaných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 šiest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ch kontrol boli tri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 kontroly </w:t>
      </w:r>
      <w:r w:rsidR="007D12E8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ukončen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é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v </w:t>
      </w:r>
      <w:r w:rsidR="007D12E8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súlade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so zákonom č. </w:t>
      </w:r>
      <w:hyperlink r:id="rId7" w:tgtFrame="_blank" w:history="1">
        <w:r w:rsidR="007244D1"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357/2015 Z. z.</w:t>
        </w:r>
      </w:hyperlink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finančnej kontrole a audite a o zmene a doplnení niektorých zákonov v znení nesko</w:t>
      </w:r>
      <w:r w:rsidR="00AB572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rších predpisov správou.</w:t>
      </w:r>
    </w:p>
    <w:p w14:paraId="6159F13C" w14:textId="77777777" w:rsidR="004526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</w:t>
      </w:r>
    </w:p>
    <w:p w14:paraId="17D69A5E" w14:textId="7A6DCCE2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  <w:t>Výpočet ostatných činností hlavného kontrolóra podľa osobitných predpisov</w:t>
      </w:r>
    </w:p>
    <w:p w14:paraId="5A355D16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1EECD8A0" w14:textId="4C40FA5F" w:rsidR="007244D1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 roku 2024 hlavný kontrolór okrem uvedených správ o vykonaných kontrolách vypracoval a predložil obecnému zastupiteľstvu:</w:t>
      </w:r>
    </w:p>
    <w:p w14:paraId="556A0646" w14:textId="77777777" w:rsidR="004526C2" w:rsidRPr="004608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7F3F28BF" w14:textId="13A73F56" w:rsidR="007244D1" w:rsidRPr="004608C2" w:rsidRDefault="007244D1" w:rsidP="00D34302">
      <w:pPr>
        <w:numPr>
          <w:ilvl w:val="0"/>
          <w:numId w:val="3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podľa </w:t>
      </w:r>
      <w:hyperlink r:id="rId8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18f ods. 1 písm. e)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zmien a doplnkov Správu o</w:t>
      </w:r>
      <w:r w:rsidR="00AB572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kontrolnej činnosti za rok 2023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 Správa b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ola prerokovaná dňa 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28.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3</w:t>
      </w:r>
      <w:r w:rsidR="002E3EE3">
        <w:rPr>
          <w:rFonts w:ascii="Times New Roman" w:eastAsia="Times New Roman" w:hAnsi="Times New Roman" w:cs="Times New Roman"/>
          <w:color w:val="282828"/>
          <w:sz w:val="24"/>
          <w:szCs w:val="24"/>
        </w:rPr>
        <w:t>.2024,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2E3EE3">
        <w:rPr>
          <w:rFonts w:ascii="Times New Roman" w:eastAsia="Times New Roman" w:hAnsi="Times New Roman" w:cs="Times New Roman"/>
          <w:color w:val="282828"/>
          <w:sz w:val="24"/>
          <w:szCs w:val="24"/>
        </w:rPr>
        <w:t>vzatá na vedomie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</w:t>
      </w:r>
      <w:r w:rsidR="002E3EE3">
        <w:rPr>
          <w:rFonts w:ascii="Times New Roman" w:eastAsia="Times New Roman" w:hAnsi="Times New Roman" w:cs="Times New Roman"/>
          <w:color w:val="282828"/>
          <w:sz w:val="24"/>
          <w:szCs w:val="24"/>
        </w:rPr>
        <w:t>m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č.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10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/2024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</w:p>
    <w:p w14:paraId="350B1130" w14:textId="1D72DD88" w:rsidR="007244D1" w:rsidRPr="004608C2" w:rsidRDefault="007244D1" w:rsidP="00D34302">
      <w:pPr>
        <w:numPr>
          <w:ilvl w:val="0"/>
          <w:numId w:val="3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podľa </w:t>
      </w:r>
      <w:hyperlink r:id="rId9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18f ods. 1 písm. c)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zmien a doplnkov Odborné stanovisko k návrhu záverečného účtu a</w:t>
      </w:r>
      <w:r w:rsidR="00AB572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finančného usporiadania Obce 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Gemerská Panica</w:t>
      </w:r>
      <w:r w:rsidR="00AB5725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za rok 2023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pred jeho schvá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lením, na rokovanie dňa 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28.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3</w:t>
      </w:r>
      <w:r w:rsidR="00206D8A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.2024</w:t>
      </w:r>
      <w:r w:rsidR="002E3EE3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2E3EE3">
        <w:rPr>
          <w:rFonts w:ascii="Times New Roman" w:eastAsia="Times New Roman" w:hAnsi="Times New Roman" w:cs="Times New Roman"/>
          <w:color w:val="282828"/>
          <w:sz w:val="24"/>
          <w:szCs w:val="24"/>
        </w:rPr>
        <w:t>vzatá na vedomie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uznesením č.</w:t>
      </w:r>
      <w:r w:rsidR="007D12E8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8</w:t>
      </w:r>
      <w:r w:rsidR="00206D8A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/2024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</w:p>
    <w:p w14:paraId="049F2433" w14:textId="2C02FA82" w:rsidR="007244D1" w:rsidRPr="004608C2" w:rsidRDefault="007244D1" w:rsidP="00D34302">
      <w:pPr>
        <w:numPr>
          <w:ilvl w:val="0"/>
          <w:numId w:val="3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podľa </w:t>
      </w:r>
      <w:hyperlink r:id="rId10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18f ods. 1 písm. b)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zmien a doplnkov Návrh plánu kontrolnej činnosti hlavného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kontrolóra na obdobie od 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1.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07.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2024 do 31.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12.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 ktorý bol 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schválený uznesením č.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14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/2024 dňa 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26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6.2024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</w:p>
    <w:p w14:paraId="683C701F" w14:textId="3A3849EE" w:rsidR="007244D1" w:rsidRPr="004608C2" w:rsidRDefault="007244D1" w:rsidP="00D34302">
      <w:pPr>
        <w:numPr>
          <w:ilvl w:val="0"/>
          <w:numId w:val="3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podľa </w:t>
      </w:r>
      <w:hyperlink r:id="rId11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18f ods. 1 písm. c)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zmien a doplnkov Odborné stanovis</w:t>
      </w:r>
      <w:r w:rsidR="009364D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ko k Návrhu rozpočtu na rok 2025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s výhľadom do roku 202</w:t>
      </w:r>
      <w:r w:rsidR="009364D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6-2027</w:t>
      </w:r>
      <w:r w:rsidR="002E3EE3">
        <w:rPr>
          <w:rFonts w:ascii="Times New Roman" w:eastAsia="Times New Roman" w:hAnsi="Times New Roman" w:cs="Times New Roman"/>
          <w:color w:val="282828"/>
          <w:sz w:val="24"/>
          <w:szCs w:val="24"/>
        </w:rPr>
        <w:t>, ktorý bol vzatý na vedomie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uznesením č.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23</w:t>
      </w:r>
      <w:r w:rsidR="00C83BFC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/2024 dňa 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30</w:t>
      </w:r>
      <w:r w:rsidR="00C83BFC">
        <w:rPr>
          <w:rFonts w:ascii="Times New Roman" w:eastAsia="Times New Roman" w:hAnsi="Times New Roman" w:cs="Times New Roman"/>
          <w:color w:val="282828"/>
          <w:sz w:val="24"/>
          <w:szCs w:val="24"/>
        </w:rPr>
        <w:t>.12</w:t>
      </w:r>
      <w:r w:rsidR="00C05DBD">
        <w:rPr>
          <w:rFonts w:ascii="Times New Roman" w:eastAsia="Times New Roman" w:hAnsi="Times New Roman" w:cs="Times New Roman"/>
          <w:color w:val="282828"/>
          <w:sz w:val="24"/>
          <w:szCs w:val="24"/>
        </w:rPr>
        <w:t>.2024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</w:p>
    <w:p w14:paraId="71A64CEB" w14:textId="6F5C1255" w:rsidR="007244D1" w:rsidRPr="004608C2" w:rsidRDefault="007244D1" w:rsidP="00D34302">
      <w:pPr>
        <w:numPr>
          <w:ilvl w:val="0"/>
          <w:numId w:val="3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podľa </w:t>
      </w:r>
      <w:hyperlink r:id="rId12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17 ods. 14 zákona č. 583/2004 Z. z.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rozpočtových pravidlách územnej samosprávy a o zmene a doplnení niektorých zákonov v znení neskorších predpisov Stanovisko k dodržaniu podmienok pre prijatie návratného zdroja financovania na zasadnut</w:t>
      </w:r>
      <w:r w:rsidR="00506A2B">
        <w:rPr>
          <w:rFonts w:ascii="Times New Roman" w:eastAsia="Times New Roman" w:hAnsi="Times New Roman" w:cs="Times New Roman"/>
          <w:color w:val="282828"/>
          <w:sz w:val="24"/>
          <w:szCs w:val="24"/>
        </w:rPr>
        <w:t>ie zastupiteľstva dňa 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28.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3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.2024 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, ktorý bol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schválený uznesením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č.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9</w:t>
      </w:r>
      <w:r w:rsidR="0069142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/2024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</w:p>
    <w:p w14:paraId="13E1D6A6" w14:textId="12BCF574" w:rsidR="007244D1" w:rsidRPr="004608C2" w:rsidRDefault="007244D1" w:rsidP="00D34302">
      <w:pPr>
        <w:numPr>
          <w:ilvl w:val="0"/>
          <w:numId w:val="3"/>
        </w:numPr>
        <w:shd w:val="clear" w:color="auto" w:fill="F8F8F8"/>
        <w:tabs>
          <w:tab w:val="clear" w:pos="720"/>
        </w:tabs>
        <w:spacing w:before="100" w:beforeAutospacing="1" w:after="100" w:afterAutospacing="1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podľa </w:t>
      </w:r>
      <w:hyperlink r:id="rId13" w:tgtFrame="_blank" w:history="1">
        <w:r w:rsidRPr="004608C2">
          <w:rPr>
            <w:rFonts w:ascii="Times New Roman" w:eastAsia="Times New Roman" w:hAnsi="Times New Roman" w:cs="Times New Roman"/>
            <w:color w:val="196D03"/>
            <w:sz w:val="24"/>
            <w:szCs w:val="24"/>
            <w:u w:val="single"/>
          </w:rPr>
          <w:t>§ 18f ods. 1 písm. b) zákona č. 369/1990 Zb.</w:t>
        </w:r>
      </w:hyperlink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zmien a doplnkov Návrh plánu kontrolnej činnosti hlavného kontrolóra na obdobie</w:t>
      </w:r>
      <w:r w:rsidR="009364D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od 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</w:t>
      </w:r>
      <w:r w:rsidR="009364D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1.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01.</w:t>
      </w:r>
      <w:r w:rsidR="009364D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2025 do 30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.06.</w:t>
      </w:r>
      <w:r w:rsidR="009364D3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2025</w:t>
      </w:r>
      <w:r w:rsidR="00C05DBD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ktorý bol </w:t>
      </w:r>
      <w:r w:rsidR="00C05DBD">
        <w:rPr>
          <w:rFonts w:ascii="Times New Roman" w:eastAsia="Times New Roman" w:hAnsi="Times New Roman" w:cs="Times New Roman"/>
          <w:color w:val="282828"/>
          <w:sz w:val="24"/>
          <w:szCs w:val="24"/>
        </w:rPr>
        <w:t>schválen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ý uznesením č.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584E14">
        <w:rPr>
          <w:rFonts w:ascii="Times New Roman" w:eastAsia="Times New Roman" w:hAnsi="Times New Roman" w:cs="Times New Roman"/>
          <w:color w:val="282828"/>
          <w:sz w:val="24"/>
          <w:szCs w:val="24"/>
        </w:rPr>
        <w:t>24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/2024 dňa 30</w:t>
      </w:r>
      <w:r w:rsidR="00C83BFC">
        <w:rPr>
          <w:rFonts w:ascii="Times New Roman" w:eastAsia="Times New Roman" w:hAnsi="Times New Roman" w:cs="Times New Roman"/>
          <w:color w:val="282828"/>
          <w:sz w:val="24"/>
          <w:szCs w:val="24"/>
        </w:rPr>
        <w:t>.12</w:t>
      </w:r>
      <w:r w:rsidR="007F6DF3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  <w:r w:rsidR="00C05DBD">
        <w:rPr>
          <w:rFonts w:ascii="Times New Roman" w:eastAsia="Times New Roman" w:hAnsi="Times New Roman" w:cs="Times New Roman"/>
          <w:color w:val="282828"/>
          <w:sz w:val="24"/>
          <w:szCs w:val="24"/>
        </w:rPr>
        <w:t>2024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3B536C4A" w14:textId="77777777" w:rsidR="004526C2" w:rsidRDefault="004526C2" w:rsidP="004526C2">
      <w:pPr>
        <w:shd w:val="clear" w:color="auto" w:fill="F8F8F8"/>
        <w:spacing w:before="450" w:after="60" w:line="240" w:lineRule="auto"/>
        <w:contextualSpacing/>
        <w:mirrorIndents/>
        <w:jc w:val="both"/>
        <w:outlineLvl w:val="3"/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</w:pPr>
    </w:p>
    <w:p w14:paraId="59F45AC5" w14:textId="5F7F8D0F" w:rsidR="007244D1" w:rsidRPr="004608C2" w:rsidRDefault="007244D1" w:rsidP="004526C2">
      <w:pPr>
        <w:shd w:val="clear" w:color="auto" w:fill="F8F8F8"/>
        <w:spacing w:before="450" w:after="60" w:line="240" w:lineRule="auto"/>
        <w:contextualSpacing/>
        <w:mirrorIndents/>
        <w:jc w:val="both"/>
        <w:outlineLvl w:val="3"/>
        <w:rPr>
          <w:rFonts w:ascii="Times New Roman" w:eastAsia="Times New Roman" w:hAnsi="Times New Roman" w:cs="Times New Roman"/>
          <w:color w:val="196D03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  <w:t xml:space="preserve">Iná činnosť hlavného kontrolóra v roku 2024 </w:t>
      </w:r>
    </w:p>
    <w:p w14:paraId="3BEF36B4" w14:textId="77777777" w:rsidR="00D3430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0E4B27D0" w14:textId="4E30A9CF" w:rsidR="007244D1" w:rsidRDefault="009364D3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Vypracova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l Smernicu o</w:t>
      </w:r>
      <w:r w:rsidR="005778CF">
        <w:rPr>
          <w:rFonts w:ascii="Times New Roman" w:eastAsia="Times New Roman" w:hAnsi="Times New Roman" w:cs="Times New Roman"/>
          <w:color w:val="282828"/>
          <w:sz w:val="24"/>
          <w:szCs w:val="24"/>
        </w:rPr>
        <w:t> používaní služobných motorových vozidiel</w:t>
      </w:r>
      <w:r w:rsidR="00E92DD0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vo vlastníctve obce Gemerská Panica</w:t>
      </w:r>
      <w:r w:rsidR="005778CF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</w:p>
    <w:p w14:paraId="74430DC8" w14:textId="77777777" w:rsidR="00E351BF" w:rsidRDefault="00E351BF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Metodická pomoc pri vypracovaní Všeobecne záväzných nariadení a vnútorných predpisov.</w:t>
      </w:r>
    </w:p>
    <w:p w14:paraId="4B74ACD7" w14:textId="77777777" w:rsidR="00BB1D90" w:rsidRDefault="00DB484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Aktualizoval vnútorný predpis na vedenie pokladničnej hotovosti.</w:t>
      </w:r>
    </w:p>
    <w:p w14:paraId="3EA85309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</w:pPr>
    </w:p>
    <w:p w14:paraId="56177F42" w14:textId="0A6E25AF" w:rsidR="007244D1" w:rsidRPr="00BB1D90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  <w:t>Mimoriadne kontroly a kontroly na základe požiadania v roku 2024</w:t>
      </w:r>
    </w:p>
    <w:p w14:paraId="526CBA30" w14:textId="77777777" w:rsidR="00D3430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5E79E7EF" w14:textId="63125C53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Mimoriadne kontroly počas roka 2024 </w:t>
      </w:r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 xml:space="preserve"> neboli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 vykonané.</w:t>
      </w:r>
    </w:p>
    <w:p w14:paraId="30CBB79F" w14:textId="77777777" w:rsidR="004526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Kontroly v zmysle</w:t>
      </w:r>
      <w:r w:rsidR="00DB484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požiadania starostom 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v roku 2024 </w:t>
      </w:r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>neboli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</w:p>
    <w:p w14:paraId="3B90A996" w14:textId="12500FCD" w:rsidR="0051712D" w:rsidRPr="004526C2" w:rsidRDefault="0051712D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526C2">
        <w:rPr>
          <w:rFonts w:ascii="Times New Roman" w:hAnsi="Times New Roman" w:cs="Times New Roman"/>
          <w:sz w:val="24"/>
          <w:szCs w:val="24"/>
        </w:rPr>
        <w:t>Počet vykonaných kontrol zodpovedá rozsahu pracovného úväzku 0,11 hlavného kontrolóra.</w:t>
      </w:r>
    </w:p>
    <w:p w14:paraId="3CB8A37E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</w:pPr>
    </w:p>
    <w:p w14:paraId="37C6AAF2" w14:textId="1C9935FB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color w:val="196D03"/>
          <w:sz w:val="24"/>
          <w:szCs w:val="24"/>
        </w:rPr>
        <w:t>Účasť hlavného kontrolóra na rokovaniach</w:t>
      </w:r>
    </w:p>
    <w:p w14:paraId="45D6218B" w14:textId="77777777" w:rsidR="004526C2" w:rsidRDefault="004526C2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5B98DC61" w14:textId="1264F34A" w:rsidR="007244D1" w:rsidRDefault="007244D1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Hlavný kontrolór obce sa počas roka 2024 zúčastňoval aj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:</w:t>
      </w:r>
    </w:p>
    <w:p w14:paraId="00103769" w14:textId="77777777" w:rsidR="004526C2" w:rsidRPr="004608C2" w:rsidRDefault="004526C2" w:rsidP="004526C2">
      <w:pPr>
        <w:shd w:val="clear" w:color="auto" w:fill="F8F8F8"/>
        <w:spacing w:before="144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124B669C" w14:textId="77777777" w:rsidR="007244D1" w:rsidRDefault="00DB4841" w:rsidP="004526C2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rokovaní obecného 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zastupiteľstva,</w:t>
      </w:r>
    </w:p>
    <w:p w14:paraId="71AC1B54" w14:textId="2C3EEA89" w:rsidR="00D31ECF" w:rsidRDefault="00D31ECF" w:rsidP="004526C2">
      <w:pPr>
        <w:numPr>
          <w:ilvl w:val="0"/>
          <w:numId w:val="4"/>
        </w:numPr>
        <w:spacing w:after="0" w:line="240" w:lineRule="auto"/>
        <w:contextualSpacing/>
        <w:mirrorIndents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zvyšovať svoju odbornosť v oblasti kontroly účasťou na odborných seminároch a školeniach organizovaných Združením hlavných kontrolórov SR a  inými vzdelávacími inštitúciami (RVC Martin,</w:t>
      </w:r>
      <w:r w:rsidR="002B675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RVC Rimavská Sobota).</w:t>
      </w:r>
    </w:p>
    <w:p w14:paraId="72A1493E" w14:textId="77777777" w:rsidR="00025973" w:rsidRPr="00584E14" w:rsidRDefault="00025973" w:rsidP="004526C2">
      <w:pPr>
        <w:pStyle w:val="Zkladntext"/>
        <w:numPr>
          <w:ilvl w:val="0"/>
          <w:numId w:val="4"/>
        </w:numPr>
        <w:contextualSpacing/>
        <w:mirrorIndents/>
        <w:jc w:val="both"/>
      </w:pPr>
      <w:r>
        <w:t xml:space="preserve">počet vykonaných kontrol zodpovedá rozsahu pracovného úväzku </w:t>
      </w:r>
      <w:r w:rsidRPr="00025973">
        <w:t>0,15</w:t>
      </w:r>
      <w:r>
        <w:t xml:space="preserve"> hlavného kontrolóra obce.</w:t>
      </w:r>
    </w:p>
    <w:p w14:paraId="78D04C19" w14:textId="77777777" w:rsidR="00D3430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282828"/>
          <w:sz w:val="24"/>
          <w:szCs w:val="24"/>
        </w:rPr>
      </w:pPr>
    </w:p>
    <w:p w14:paraId="4099DA72" w14:textId="77777777" w:rsidR="00D3430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282828"/>
          <w:sz w:val="24"/>
          <w:szCs w:val="24"/>
        </w:rPr>
      </w:pPr>
    </w:p>
    <w:p w14:paraId="3083C6BC" w14:textId="6A044361" w:rsidR="007244D1" w:rsidRPr="004608C2" w:rsidRDefault="007244D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b/>
          <w:bCs/>
          <w:i/>
          <w:iCs/>
          <w:color w:val="282828"/>
          <w:sz w:val="24"/>
          <w:szCs w:val="24"/>
        </w:rPr>
        <w:t>Pozn.:</w:t>
      </w:r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 xml:space="preserve"> súčasťou Správy o kontrolnej činnosti za rok 2024 nemá byť kontrola podľa </w:t>
      </w:r>
      <w:r w:rsidR="003F69EB" w:rsidRPr="003F69EB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 xml:space="preserve"> § 18f ods. 1 písm. i) </w:t>
      </w:r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>novelizovaného zákona č. </w:t>
      </w:r>
      <w:hyperlink r:id="rId14" w:tgtFrame="_blank" w:history="1">
        <w:r w:rsidRPr="004608C2">
          <w:rPr>
            <w:rFonts w:ascii="Times New Roman" w:eastAsia="Times New Roman" w:hAnsi="Times New Roman" w:cs="Times New Roman"/>
            <w:i/>
            <w:iCs/>
            <w:color w:val="196D03"/>
            <w:sz w:val="24"/>
            <w:szCs w:val="24"/>
            <w:u w:val="single"/>
          </w:rPr>
          <w:t>369/1990 Zb.</w:t>
        </w:r>
      </w:hyperlink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 xml:space="preserve"> o obecnom zriadení v znení neskorších </w:t>
      </w:r>
      <w:r w:rsidR="00D31ECF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 xml:space="preserve">predpisov – kontrola </w:t>
      </w:r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 xml:space="preserve"> prevodov nehnuteľného majetku nad </w:t>
      </w:r>
      <w:r w:rsidR="00DB4841"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>20 000 €</w:t>
      </w:r>
      <w:r w:rsidRPr="004608C2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</w:rPr>
        <w:t>.</w:t>
      </w:r>
    </w:p>
    <w:p w14:paraId="394F3E32" w14:textId="77777777" w:rsidR="004526C2" w:rsidRDefault="004526C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4A6BF3D6" w14:textId="39EF456E" w:rsidR="007244D1" w:rsidRDefault="00DB484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V obci </w:t>
      </w:r>
      <w:r w:rsidR="003922F3">
        <w:rPr>
          <w:rFonts w:ascii="Times New Roman" w:eastAsia="Times New Roman" w:hAnsi="Times New Roman" w:cs="Times New Roman"/>
          <w:color w:val="282828"/>
          <w:sz w:val="24"/>
          <w:szCs w:val="24"/>
        </w:rPr>
        <w:t>Gemerská Panica</w:t>
      </w:r>
      <w:r w:rsidR="004526C2">
        <w:rPr>
          <w:rFonts w:ascii="Times New Roman" w:eastAsia="Times New Roman" w:hAnsi="Times New Roman" w:cs="Times New Roman"/>
          <w:color w:val="282828"/>
          <w:sz w:val="24"/>
          <w:szCs w:val="24"/>
        </w:rPr>
        <w:t>,</w:t>
      </w:r>
      <w:r w:rsidR="00E92DD0">
        <w:rPr>
          <w:rFonts w:ascii="Times New Roman" w:eastAsia="Times New Roman" w:hAnsi="Times New Roman" w:cs="Times New Roman"/>
          <w:color w:val="282828"/>
          <w:sz w:val="24"/>
          <w:szCs w:val="24"/>
        </w:rPr>
        <w:t> dňa 28</w:t>
      </w: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.1.2025</w:t>
      </w:r>
    </w:p>
    <w:p w14:paraId="2D75212F" w14:textId="77777777" w:rsidR="00D3430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2A3D31BB" w14:textId="77777777" w:rsidR="00D3430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6DCF4233" w14:textId="77777777" w:rsidR="00D34302" w:rsidRPr="004608C2" w:rsidRDefault="00D34302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14:paraId="2A7634E8" w14:textId="77777777" w:rsidR="007244D1" w:rsidRPr="004608C2" w:rsidRDefault="00DB484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                                                                        </w:t>
      </w:r>
      <w:r w:rsidR="007244D1"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>.....................................</w:t>
      </w:r>
    </w:p>
    <w:p w14:paraId="13D86BCB" w14:textId="77777777" w:rsidR="007244D1" w:rsidRPr="00584E14" w:rsidRDefault="00DB4841" w:rsidP="004526C2">
      <w:pPr>
        <w:shd w:val="clear" w:color="auto" w:fill="F8F8F8"/>
        <w:spacing w:before="144" w:after="144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608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                                      </w:t>
      </w:r>
      <w:r w:rsidR="00C05DBD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             Ladislav Kisfaludi – HK obce</w:t>
      </w:r>
    </w:p>
    <w:sectPr w:rsidR="007244D1" w:rsidRPr="00584E14" w:rsidSect="00D34302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9E2"/>
    <w:multiLevelType w:val="hybridMultilevel"/>
    <w:tmpl w:val="B336BF0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E0845"/>
    <w:multiLevelType w:val="multilevel"/>
    <w:tmpl w:val="BE3A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F2598"/>
    <w:multiLevelType w:val="multilevel"/>
    <w:tmpl w:val="EE5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63C7F"/>
    <w:multiLevelType w:val="multilevel"/>
    <w:tmpl w:val="2A9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E3584"/>
    <w:multiLevelType w:val="multilevel"/>
    <w:tmpl w:val="7EA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015334">
    <w:abstractNumId w:val="2"/>
  </w:num>
  <w:num w:numId="2" w16cid:durableId="1523741192">
    <w:abstractNumId w:val="1"/>
  </w:num>
  <w:num w:numId="3" w16cid:durableId="942080393">
    <w:abstractNumId w:val="4"/>
  </w:num>
  <w:num w:numId="4" w16cid:durableId="2007053781">
    <w:abstractNumId w:val="3"/>
  </w:num>
  <w:num w:numId="5" w16cid:durableId="1416395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4D1"/>
    <w:rsid w:val="00025973"/>
    <w:rsid w:val="000778CE"/>
    <w:rsid w:val="00174A6D"/>
    <w:rsid w:val="0018206E"/>
    <w:rsid w:val="001B07C0"/>
    <w:rsid w:val="001B20D1"/>
    <w:rsid w:val="00205130"/>
    <w:rsid w:val="00206D8A"/>
    <w:rsid w:val="00257AE7"/>
    <w:rsid w:val="00284D41"/>
    <w:rsid w:val="0028592D"/>
    <w:rsid w:val="002B675A"/>
    <w:rsid w:val="002C7300"/>
    <w:rsid w:val="002E3EE3"/>
    <w:rsid w:val="003553DF"/>
    <w:rsid w:val="00386AF2"/>
    <w:rsid w:val="003922F3"/>
    <w:rsid w:val="003925AA"/>
    <w:rsid w:val="003F69EB"/>
    <w:rsid w:val="00404569"/>
    <w:rsid w:val="00416107"/>
    <w:rsid w:val="004526C2"/>
    <w:rsid w:val="004608C2"/>
    <w:rsid w:val="004865E3"/>
    <w:rsid w:val="004B2EA7"/>
    <w:rsid w:val="004C39E2"/>
    <w:rsid w:val="004C6D06"/>
    <w:rsid w:val="004F0A9B"/>
    <w:rsid w:val="00506A2B"/>
    <w:rsid w:val="0051712D"/>
    <w:rsid w:val="00551448"/>
    <w:rsid w:val="00557842"/>
    <w:rsid w:val="005778CF"/>
    <w:rsid w:val="00584E14"/>
    <w:rsid w:val="00591515"/>
    <w:rsid w:val="005A4603"/>
    <w:rsid w:val="005B610F"/>
    <w:rsid w:val="006214B2"/>
    <w:rsid w:val="006464DE"/>
    <w:rsid w:val="006557E7"/>
    <w:rsid w:val="00691421"/>
    <w:rsid w:val="006C7E58"/>
    <w:rsid w:val="00713466"/>
    <w:rsid w:val="00717B10"/>
    <w:rsid w:val="007244D1"/>
    <w:rsid w:val="00785028"/>
    <w:rsid w:val="00787F8F"/>
    <w:rsid w:val="007D12E8"/>
    <w:rsid w:val="007E2D46"/>
    <w:rsid w:val="007F6DF3"/>
    <w:rsid w:val="008353D4"/>
    <w:rsid w:val="008635D5"/>
    <w:rsid w:val="0091091A"/>
    <w:rsid w:val="00926529"/>
    <w:rsid w:val="009364D3"/>
    <w:rsid w:val="00975FBB"/>
    <w:rsid w:val="00992DBB"/>
    <w:rsid w:val="009A48A0"/>
    <w:rsid w:val="009B0E81"/>
    <w:rsid w:val="009E1CBF"/>
    <w:rsid w:val="00A7532C"/>
    <w:rsid w:val="00A97E44"/>
    <w:rsid w:val="00AB5725"/>
    <w:rsid w:val="00AD4F6B"/>
    <w:rsid w:val="00B1163E"/>
    <w:rsid w:val="00B86D88"/>
    <w:rsid w:val="00BA10C1"/>
    <w:rsid w:val="00BA6E3A"/>
    <w:rsid w:val="00BB1D90"/>
    <w:rsid w:val="00BC792D"/>
    <w:rsid w:val="00C05DBD"/>
    <w:rsid w:val="00C83BFC"/>
    <w:rsid w:val="00D14EC7"/>
    <w:rsid w:val="00D31ECF"/>
    <w:rsid w:val="00D34302"/>
    <w:rsid w:val="00D65867"/>
    <w:rsid w:val="00D738B6"/>
    <w:rsid w:val="00D92093"/>
    <w:rsid w:val="00DB4841"/>
    <w:rsid w:val="00DC38B3"/>
    <w:rsid w:val="00DD3C36"/>
    <w:rsid w:val="00DE00E9"/>
    <w:rsid w:val="00E351BF"/>
    <w:rsid w:val="00E40022"/>
    <w:rsid w:val="00E92DD0"/>
    <w:rsid w:val="00F06985"/>
    <w:rsid w:val="00F164DB"/>
    <w:rsid w:val="00F847DC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92EEA"/>
  <w15:docId w15:val="{217D3425-BF6B-44ED-9D7C-C7E6C790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64DE"/>
  </w:style>
  <w:style w:type="paragraph" w:styleId="Nadpis3">
    <w:name w:val="heading 3"/>
    <w:basedOn w:val="Normlny"/>
    <w:link w:val="Nadpis3Char"/>
    <w:uiPriority w:val="9"/>
    <w:qFormat/>
    <w:rsid w:val="00724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y"/>
    <w:link w:val="Nadpis4Char"/>
    <w:uiPriority w:val="9"/>
    <w:qFormat/>
    <w:rsid w:val="00724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24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7244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Vrazn">
    <w:name w:val="Strong"/>
    <w:basedOn w:val="Predvolenpsmoodseku"/>
    <w:uiPriority w:val="22"/>
    <w:qFormat/>
    <w:rsid w:val="007244D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72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244D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244D1"/>
    <w:rPr>
      <w:i/>
      <w:iCs/>
    </w:rPr>
  </w:style>
  <w:style w:type="paragraph" w:styleId="Zkladntext">
    <w:name w:val="Body Text"/>
    <w:basedOn w:val="Normlny"/>
    <w:link w:val="ZkladntextChar"/>
    <w:unhideWhenUsed/>
    <w:rsid w:val="00025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025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1898923&amp;f=3" TargetMode="External"/><Relationship Id="rId13" Type="http://schemas.openxmlformats.org/officeDocument/2006/relationships/hyperlink" Target="https://www.vssr.sk/main/goto.ashx?t=27&amp;p=1898920&amp;f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6&amp;p=4442277&amp;f=3" TargetMode="External"/><Relationship Id="rId12" Type="http://schemas.openxmlformats.org/officeDocument/2006/relationships/hyperlink" Target="https://www.vssr.sk/main/goto.ashx?t=27&amp;p=3120745&amp;f=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1898906&amp;f=3" TargetMode="External"/><Relationship Id="rId11" Type="http://schemas.openxmlformats.org/officeDocument/2006/relationships/hyperlink" Target="https://www.vssr.sk/main/goto.ashx?t=27&amp;p=1898921&amp;f=3" TargetMode="External"/><Relationship Id="rId5" Type="http://schemas.openxmlformats.org/officeDocument/2006/relationships/hyperlink" Target="https://www.vssr.sk/main/goto.ashx?t=27&amp;p=1898923&amp;f=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ssr.sk/main/goto.ashx?t=27&amp;p=1898920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1898921&amp;f=3" TargetMode="External"/><Relationship Id="rId14" Type="http://schemas.openxmlformats.org/officeDocument/2006/relationships/hyperlink" Target="https://www.vssr.sk/main/goto.ashx?t=26&amp;p=1014310&amp;f=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Kisfaludi</dc:creator>
  <cp:lastModifiedBy>Gemerská Panica</cp:lastModifiedBy>
  <cp:revision>4</cp:revision>
  <dcterms:created xsi:type="dcterms:W3CDTF">2025-02-18T10:39:00Z</dcterms:created>
  <dcterms:modified xsi:type="dcterms:W3CDTF">2025-03-18T12:23:00Z</dcterms:modified>
</cp:coreProperties>
</file>