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2F" w:rsidRPr="00F450B7" w:rsidRDefault="00EC23C9" w:rsidP="00BA04DD">
      <w:pPr>
        <w:spacing w:line="240" w:lineRule="auto"/>
        <w:jc w:val="center"/>
        <w:rPr>
          <w:rFonts w:ascii="Book Antiqua" w:hAnsi="Book Antiqua"/>
          <w:b/>
          <w:sz w:val="18"/>
          <w:szCs w:val="18"/>
        </w:rPr>
      </w:pPr>
      <w:r w:rsidRPr="00F450B7">
        <w:rPr>
          <w:rFonts w:ascii="Book Antiqua" w:hAnsi="Book Antiqua"/>
          <w:b/>
          <w:sz w:val="18"/>
          <w:szCs w:val="18"/>
        </w:rPr>
        <w:t>Pozvánka</w:t>
      </w:r>
    </w:p>
    <w:p w:rsidR="0016776F" w:rsidRPr="00F450B7" w:rsidRDefault="00EC23C9" w:rsidP="0016776F">
      <w:pPr>
        <w:spacing w:line="240" w:lineRule="auto"/>
        <w:jc w:val="both"/>
        <w:rPr>
          <w:rFonts w:ascii="Book Antiqua" w:hAnsi="Book Antiqua"/>
          <w:b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ab/>
        <w:t xml:space="preserve">Starosta obce zvoláva </w:t>
      </w:r>
      <w:r w:rsidR="009561D4" w:rsidRPr="00F450B7">
        <w:rPr>
          <w:rFonts w:ascii="Book Antiqua" w:hAnsi="Book Antiqua"/>
          <w:sz w:val="18"/>
          <w:szCs w:val="18"/>
        </w:rPr>
        <w:t xml:space="preserve"> </w:t>
      </w:r>
      <w:r w:rsidRPr="00F450B7">
        <w:rPr>
          <w:rFonts w:ascii="Book Antiqua" w:hAnsi="Book Antiqua"/>
          <w:sz w:val="18"/>
          <w:szCs w:val="18"/>
        </w:rPr>
        <w:t xml:space="preserve">zasadnutie Obecného zastupiteľstva v  Papíne , ktoré sa </w:t>
      </w:r>
      <w:r w:rsidR="00C03F5D" w:rsidRPr="00F450B7">
        <w:rPr>
          <w:rFonts w:ascii="Book Antiqua" w:hAnsi="Book Antiqua"/>
          <w:sz w:val="18"/>
          <w:szCs w:val="18"/>
        </w:rPr>
        <w:t xml:space="preserve">uskutoční </w:t>
      </w:r>
      <w:r w:rsidRPr="00F450B7">
        <w:rPr>
          <w:rFonts w:ascii="Book Antiqua" w:hAnsi="Book Antiqua"/>
          <w:sz w:val="18"/>
          <w:szCs w:val="18"/>
        </w:rPr>
        <w:t xml:space="preserve"> dňa </w:t>
      </w:r>
      <w:r w:rsidR="00C31228" w:rsidRPr="00F450B7">
        <w:rPr>
          <w:rFonts w:ascii="Book Antiqua" w:hAnsi="Book Antiqua"/>
          <w:sz w:val="18"/>
          <w:szCs w:val="18"/>
        </w:rPr>
        <w:t xml:space="preserve"> </w:t>
      </w:r>
      <w:r w:rsidR="000648D7" w:rsidRPr="00F450B7">
        <w:rPr>
          <w:rFonts w:ascii="Book Antiqua" w:hAnsi="Book Antiqua"/>
          <w:sz w:val="18"/>
          <w:szCs w:val="18"/>
        </w:rPr>
        <w:t>15</w:t>
      </w:r>
      <w:r w:rsidR="00725E72" w:rsidRPr="00F450B7">
        <w:rPr>
          <w:rFonts w:ascii="Book Antiqua" w:hAnsi="Book Antiqua"/>
          <w:sz w:val="18"/>
          <w:szCs w:val="18"/>
        </w:rPr>
        <w:t>.</w:t>
      </w:r>
      <w:r w:rsidR="008C37E6" w:rsidRPr="00F450B7">
        <w:rPr>
          <w:rFonts w:ascii="Book Antiqua" w:hAnsi="Book Antiqua"/>
          <w:sz w:val="18"/>
          <w:szCs w:val="18"/>
        </w:rPr>
        <w:t xml:space="preserve"> </w:t>
      </w:r>
      <w:r w:rsidR="008D6DDF" w:rsidRPr="00F450B7">
        <w:rPr>
          <w:rFonts w:ascii="Book Antiqua" w:hAnsi="Book Antiqua"/>
          <w:sz w:val="18"/>
          <w:szCs w:val="18"/>
        </w:rPr>
        <w:t>1</w:t>
      </w:r>
      <w:r w:rsidR="000648D7" w:rsidRPr="00F450B7">
        <w:rPr>
          <w:rFonts w:ascii="Book Antiqua" w:hAnsi="Book Antiqua"/>
          <w:sz w:val="18"/>
          <w:szCs w:val="18"/>
        </w:rPr>
        <w:t>2</w:t>
      </w:r>
      <w:r w:rsidR="00725E72" w:rsidRPr="00F450B7">
        <w:rPr>
          <w:rFonts w:ascii="Book Antiqua" w:hAnsi="Book Antiqua"/>
          <w:sz w:val="18"/>
          <w:szCs w:val="18"/>
        </w:rPr>
        <w:t>. 20</w:t>
      </w:r>
      <w:r w:rsidR="003856CA" w:rsidRPr="00F450B7">
        <w:rPr>
          <w:rFonts w:ascii="Book Antiqua" w:hAnsi="Book Antiqua"/>
          <w:sz w:val="18"/>
          <w:szCs w:val="18"/>
        </w:rPr>
        <w:t>2</w:t>
      </w:r>
      <w:r w:rsidR="004C7EF6" w:rsidRPr="00F450B7">
        <w:rPr>
          <w:rFonts w:ascii="Book Antiqua" w:hAnsi="Book Antiqua"/>
          <w:sz w:val="18"/>
          <w:szCs w:val="18"/>
        </w:rPr>
        <w:t>3</w:t>
      </w:r>
      <w:r w:rsidRPr="00F450B7">
        <w:rPr>
          <w:rFonts w:ascii="Book Antiqua" w:hAnsi="Book Antiqua"/>
          <w:sz w:val="18"/>
          <w:szCs w:val="18"/>
        </w:rPr>
        <w:t xml:space="preserve"> (</w:t>
      </w:r>
      <w:r w:rsidR="007C36C4" w:rsidRPr="00F450B7">
        <w:rPr>
          <w:rFonts w:ascii="Book Antiqua" w:hAnsi="Book Antiqua"/>
          <w:sz w:val="18"/>
          <w:szCs w:val="18"/>
        </w:rPr>
        <w:t xml:space="preserve"> </w:t>
      </w:r>
      <w:r w:rsidR="00CF50AD" w:rsidRPr="00F450B7">
        <w:rPr>
          <w:rFonts w:ascii="Book Antiqua" w:hAnsi="Book Antiqua"/>
          <w:sz w:val="18"/>
          <w:szCs w:val="18"/>
        </w:rPr>
        <w:t>piatok</w:t>
      </w:r>
      <w:r w:rsidR="007C36C4" w:rsidRPr="00F450B7">
        <w:rPr>
          <w:rFonts w:ascii="Book Antiqua" w:hAnsi="Book Antiqua"/>
          <w:sz w:val="18"/>
          <w:szCs w:val="18"/>
        </w:rPr>
        <w:t xml:space="preserve"> </w:t>
      </w:r>
      <w:r w:rsidR="00D23E1A" w:rsidRPr="00F450B7">
        <w:rPr>
          <w:rFonts w:ascii="Book Antiqua" w:hAnsi="Book Antiqua"/>
          <w:sz w:val="18"/>
          <w:szCs w:val="18"/>
        </w:rPr>
        <w:t>)</w:t>
      </w:r>
      <w:r w:rsidR="003D6AEB" w:rsidRPr="00F450B7">
        <w:rPr>
          <w:rFonts w:ascii="Book Antiqua" w:hAnsi="Book Antiqua"/>
          <w:sz w:val="18"/>
          <w:szCs w:val="18"/>
        </w:rPr>
        <w:t xml:space="preserve"> </w:t>
      </w:r>
      <w:r w:rsidRPr="00F450B7">
        <w:rPr>
          <w:rFonts w:ascii="Book Antiqua" w:hAnsi="Book Antiqua"/>
          <w:sz w:val="18"/>
          <w:szCs w:val="18"/>
        </w:rPr>
        <w:t xml:space="preserve"> o 1</w:t>
      </w:r>
      <w:r w:rsidR="000648D7" w:rsidRPr="00F450B7">
        <w:rPr>
          <w:rFonts w:ascii="Book Antiqua" w:hAnsi="Book Antiqua"/>
          <w:sz w:val="18"/>
          <w:szCs w:val="18"/>
        </w:rPr>
        <w:t>7</w:t>
      </w:r>
      <w:r w:rsidRPr="00F450B7">
        <w:rPr>
          <w:rFonts w:ascii="Book Antiqua" w:hAnsi="Book Antiqua"/>
          <w:sz w:val="18"/>
          <w:szCs w:val="18"/>
        </w:rPr>
        <w:t>.</w:t>
      </w:r>
      <w:r w:rsidR="00594D02" w:rsidRPr="00F450B7">
        <w:rPr>
          <w:rFonts w:ascii="Book Antiqua" w:hAnsi="Book Antiqua"/>
          <w:sz w:val="18"/>
          <w:szCs w:val="18"/>
        </w:rPr>
        <w:t>0</w:t>
      </w:r>
      <w:r w:rsidRPr="00F450B7">
        <w:rPr>
          <w:rFonts w:ascii="Book Antiqua" w:hAnsi="Book Antiqua"/>
          <w:sz w:val="18"/>
          <w:szCs w:val="18"/>
        </w:rPr>
        <w:t xml:space="preserve">0 hod. </w:t>
      </w:r>
      <w:r w:rsidR="00601851" w:rsidRPr="00F450B7">
        <w:rPr>
          <w:rFonts w:ascii="Book Antiqua" w:hAnsi="Book Antiqua"/>
          <w:sz w:val="18"/>
          <w:szCs w:val="18"/>
        </w:rPr>
        <w:t>v</w:t>
      </w:r>
      <w:r w:rsidR="002E3FBB" w:rsidRPr="00F450B7">
        <w:rPr>
          <w:rFonts w:ascii="Book Antiqua" w:hAnsi="Book Antiqua"/>
          <w:sz w:val="18"/>
          <w:szCs w:val="18"/>
        </w:rPr>
        <w:t> budove obecného úradu</w:t>
      </w:r>
      <w:r w:rsidRPr="00F450B7">
        <w:rPr>
          <w:rFonts w:ascii="Book Antiqua" w:hAnsi="Book Antiqua"/>
          <w:b/>
          <w:sz w:val="18"/>
          <w:szCs w:val="18"/>
        </w:rPr>
        <w:t>.</w:t>
      </w:r>
      <w:r w:rsidR="009561D4" w:rsidRPr="00F450B7">
        <w:rPr>
          <w:rFonts w:ascii="Book Antiqua" w:hAnsi="Book Antiqua"/>
          <w:b/>
          <w:sz w:val="18"/>
          <w:szCs w:val="18"/>
        </w:rPr>
        <w:t xml:space="preserve"> </w:t>
      </w:r>
    </w:p>
    <w:p w:rsidR="00EC23C9" w:rsidRPr="00F450B7" w:rsidRDefault="002E3FBB" w:rsidP="0016776F">
      <w:pPr>
        <w:spacing w:line="240" w:lineRule="auto"/>
        <w:ind w:firstLine="708"/>
        <w:jc w:val="both"/>
        <w:rPr>
          <w:rFonts w:ascii="Book Antiqua" w:hAnsi="Book Antiqua"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>Účasť nutná!</w:t>
      </w:r>
    </w:p>
    <w:p w:rsidR="00C47978" w:rsidRPr="00F450B7" w:rsidRDefault="00EC23C9" w:rsidP="00BA04DD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F450B7">
        <w:rPr>
          <w:rFonts w:ascii="Book Antiqua" w:hAnsi="Book Antiqua"/>
          <w:b/>
          <w:sz w:val="18"/>
          <w:szCs w:val="18"/>
          <w:u w:val="single"/>
        </w:rPr>
        <w:t>Program OZ:</w:t>
      </w:r>
      <w:r w:rsidR="00D75908" w:rsidRPr="00F450B7">
        <w:rPr>
          <w:rFonts w:ascii="Book Antiqua" w:hAnsi="Book Antiqua"/>
          <w:sz w:val="18"/>
          <w:szCs w:val="18"/>
        </w:rPr>
        <w:tab/>
      </w:r>
    </w:p>
    <w:p w:rsidR="000F75DE" w:rsidRPr="00F450B7" w:rsidRDefault="00D745AB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 xml:space="preserve">Otvorenie – určenie overovateľov zápisnice </w:t>
      </w:r>
    </w:p>
    <w:p w:rsidR="00D745AB" w:rsidRPr="00F450B7" w:rsidRDefault="000F75DE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Kontrola uznesení</w:t>
      </w:r>
    </w:p>
    <w:p w:rsidR="000648D7" w:rsidRPr="00F450B7" w:rsidRDefault="000648D7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Rozpočet Základnej školy s materskou školou Papín 199 na r. 2024</w:t>
      </w:r>
      <w:r w:rsidR="00D614F8"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 xml:space="preserve"> a na r. 2025 – 2026</w:t>
      </w:r>
    </w:p>
    <w:p w:rsidR="00D614F8" w:rsidRPr="00F450B7" w:rsidRDefault="00D614F8" w:rsidP="00D614F8">
      <w:pPr>
        <w:numPr>
          <w:ilvl w:val="0"/>
          <w:numId w:val="2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>Rozpočet Obce Papín na r. 2024 a na r. 2025 – 2026</w:t>
      </w:r>
    </w:p>
    <w:p w:rsidR="000648D7" w:rsidRPr="00F450B7" w:rsidRDefault="000648D7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Papín, ktorým sa zrušuje VZN č. 2/2017 o určení výšky dotácie na prevádzku a mzdy na žiaka základnej umeleckej školy, poslucháča jazykovej školy a dieťa materskej školy a školských zariadení so sídlom na území obce Papín</w:t>
      </w:r>
    </w:p>
    <w:p w:rsidR="000648D7" w:rsidRPr="00F450B7" w:rsidRDefault="000648D7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 o prevádzkovom poriadku pohrebiska zriadeného na území Obce Papín</w:t>
      </w:r>
    </w:p>
    <w:p w:rsidR="00D614F8" w:rsidRPr="00F450B7" w:rsidRDefault="00D614F8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 o miestnom poplatku za komunálny odpad a drobný stavebný odpad na území Obce Papín</w:t>
      </w:r>
    </w:p>
    <w:p w:rsidR="00D614F8" w:rsidRPr="00F450B7" w:rsidRDefault="00D614F8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 o miestnych daniach na území Obce Papín</w:t>
      </w:r>
    </w:p>
    <w:p w:rsidR="00D614F8" w:rsidRPr="00F450B7" w:rsidRDefault="00D614F8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 podrobnostiach o elektronickej komunikácii a o poskytovaní elektronických služieb Obcou Papín</w:t>
      </w:r>
    </w:p>
    <w:p w:rsidR="00D614F8" w:rsidRPr="00F450B7" w:rsidRDefault="00D614F8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 o podmienkach poskytovania dotácií z rozpočtu Obce Papín</w:t>
      </w:r>
    </w:p>
    <w:p w:rsidR="007913C3" w:rsidRPr="00F450B7" w:rsidRDefault="00D614F8" w:rsidP="007913C3">
      <w:pPr>
        <w:spacing w:after="0" w:line="240" w:lineRule="auto"/>
        <w:ind w:left="1413" w:hanging="705"/>
        <w:jc w:val="both"/>
        <w:rPr>
          <w:rFonts w:ascii="Book Antiqua" w:hAnsi="Book Antiqua"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>11.</w:t>
      </w:r>
      <w:r w:rsidRPr="00F450B7">
        <w:rPr>
          <w:rFonts w:ascii="Book Antiqua" w:hAnsi="Book Antiqua"/>
          <w:sz w:val="18"/>
          <w:szCs w:val="18"/>
        </w:rPr>
        <w:tab/>
        <w:t>Rôzne</w:t>
      </w:r>
      <w:r w:rsidRPr="00F450B7">
        <w:rPr>
          <w:rFonts w:ascii="Book Antiqua" w:hAnsi="Book Antiqua"/>
          <w:sz w:val="18"/>
          <w:szCs w:val="18"/>
        </w:rPr>
        <w:tab/>
      </w:r>
    </w:p>
    <w:p w:rsidR="002524DC" w:rsidRPr="00F450B7" w:rsidRDefault="00D614F8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>12</w:t>
      </w:r>
      <w:r w:rsidR="007913C3" w:rsidRPr="00F450B7">
        <w:rPr>
          <w:rFonts w:ascii="Book Antiqua" w:hAnsi="Book Antiqua"/>
          <w:sz w:val="18"/>
          <w:szCs w:val="18"/>
        </w:rPr>
        <w:t>.</w:t>
      </w:r>
      <w:r w:rsidR="007913C3" w:rsidRPr="00F450B7">
        <w:rPr>
          <w:rFonts w:ascii="Book Antiqua" w:hAnsi="Book Antiqua"/>
          <w:sz w:val="18"/>
          <w:szCs w:val="18"/>
        </w:rPr>
        <w:tab/>
        <w:t>Záver</w:t>
      </w:r>
      <w:r w:rsidR="000C1EEC" w:rsidRPr="00F450B7">
        <w:rPr>
          <w:rFonts w:ascii="Book Antiqua" w:hAnsi="Book Antiqua"/>
          <w:bCs/>
          <w:sz w:val="18"/>
          <w:szCs w:val="18"/>
        </w:rPr>
        <w:tab/>
      </w:r>
    </w:p>
    <w:p w:rsidR="002524DC" w:rsidRPr="00F450B7" w:rsidRDefault="002524DC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18"/>
          <w:szCs w:val="18"/>
        </w:rPr>
      </w:pPr>
    </w:p>
    <w:p w:rsidR="00CF50AD" w:rsidRPr="00F450B7" w:rsidRDefault="00CF50AD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18"/>
          <w:szCs w:val="18"/>
        </w:rPr>
      </w:pPr>
    </w:p>
    <w:p w:rsidR="00620760" w:rsidRPr="00F450B7" w:rsidRDefault="00EC23C9" w:rsidP="002E3C94">
      <w:pPr>
        <w:spacing w:line="240" w:lineRule="auto"/>
        <w:ind w:left="7080"/>
        <w:jc w:val="both"/>
        <w:rPr>
          <w:rFonts w:ascii="Book Antiqua" w:hAnsi="Book Antiqua"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>Starosta obce:</w:t>
      </w:r>
    </w:p>
    <w:p w:rsidR="0078706D" w:rsidRPr="00F450B7" w:rsidRDefault="007913C3" w:rsidP="002E3C94">
      <w:pPr>
        <w:spacing w:line="240" w:lineRule="auto"/>
        <w:ind w:left="7080"/>
        <w:jc w:val="both"/>
        <w:rPr>
          <w:rFonts w:ascii="Book Antiqua" w:hAnsi="Book Antiqua"/>
          <w:sz w:val="18"/>
          <w:szCs w:val="18"/>
        </w:rPr>
      </w:pPr>
      <w:proofErr w:type="spellStart"/>
      <w:r w:rsidRPr="00F450B7">
        <w:rPr>
          <w:rFonts w:ascii="Book Antiqua" w:hAnsi="Book Antiqua"/>
          <w:sz w:val="18"/>
          <w:szCs w:val="18"/>
        </w:rPr>
        <w:t>Horodník</w:t>
      </w:r>
      <w:proofErr w:type="spellEnd"/>
      <w:r w:rsidR="00EC23C9" w:rsidRPr="00F450B7">
        <w:rPr>
          <w:rFonts w:ascii="Book Antiqua" w:hAnsi="Book Antiqua"/>
          <w:sz w:val="18"/>
          <w:szCs w:val="18"/>
        </w:rPr>
        <w:t xml:space="preserve"> Mila</w:t>
      </w:r>
      <w:r w:rsidRPr="00F450B7">
        <w:rPr>
          <w:rFonts w:ascii="Book Antiqua" w:hAnsi="Book Antiqua"/>
          <w:sz w:val="18"/>
          <w:szCs w:val="18"/>
        </w:rPr>
        <w:t>n</w:t>
      </w:r>
      <w:r w:rsidR="00EC23C9" w:rsidRPr="00F450B7">
        <w:rPr>
          <w:rFonts w:ascii="Book Antiqua" w:hAnsi="Book Antiqua"/>
          <w:sz w:val="18"/>
          <w:szCs w:val="18"/>
        </w:rPr>
        <w:t>, v.</w:t>
      </w:r>
      <w:r w:rsidR="009B1312" w:rsidRPr="00F450B7">
        <w:rPr>
          <w:rFonts w:ascii="Book Antiqua" w:hAnsi="Book Antiqua"/>
          <w:sz w:val="18"/>
          <w:szCs w:val="18"/>
        </w:rPr>
        <w:t xml:space="preserve"> </w:t>
      </w:r>
      <w:r w:rsidR="00CF5637" w:rsidRPr="00F450B7">
        <w:rPr>
          <w:rFonts w:ascii="Book Antiqua" w:hAnsi="Book Antiqua"/>
          <w:sz w:val="18"/>
          <w:szCs w:val="18"/>
        </w:rPr>
        <w:t xml:space="preserve">r                                                              </w:t>
      </w:r>
      <w:r w:rsidR="00C54527" w:rsidRPr="00F450B7">
        <w:rPr>
          <w:rFonts w:ascii="Book Antiqua" w:hAnsi="Book Antiqua"/>
          <w:sz w:val="18"/>
          <w:szCs w:val="18"/>
        </w:rPr>
        <w:t xml:space="preserve">                               </w:t>
      </w:r>
    </w:p>
    <w:p w:rsidR="00201822" w:rsidRPr="00F450B7" w:rsidRDefault="00201822" w:rsidP="008C37E6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F814A7" w:rsidRPr="00F450B7" w:rsidRDefault="00F814A7" w:rsidP="008C37E6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F450B7" w:rsidRPr="00F450B7" w:rsidRDefault="00F450B7" w:rsidP="00F450B7">
      <w:pPr>
        <w:spacing w:line="240" w:lineRule="auto"/>
        <w:jc w:val="center"/>
        <w:rPr>
          <w:rFonts w:ascii="Book Antiqua" w:hAnsi="Book Antiqua"/>
          <w:b/>
          <w:sz w:val="18"/>
          <w:szCs w:val="18"/>
        </w:rPr>
      </w:pPr>
      <w:r w:rsidRPr="00F450B7">
        <w:rPr>
          <w:rFonts w:ascii="Book Antiqua" w:hAnsi="Book Antiqua"/>
          <w:b/>
          <w:sz w:val="18"/>
          <w:szCs w:val="18"/>
        </w:rPr>
        <w:t>Pozvánka</w:t>
      </w:r>
    </w:p>
    <w:p w:rsidR="00F450B7" w:rsidRPr="00F450B7" w:rsidRDefault="00F450B7" w:rsidP="00F450B7">
      <w:pPr>
        <w:spacing w:line="240" w:lineRule="auto"/>
        <w:jc w:val="both"/>
        <w:rPr>
          <w:rFonts w:ascii="Book Antiqua" w:hAnsi="Book Antiqua"/>
          <w:b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ab/>
        <w:t>Starosta obce zvoláva  zasadnutie Obecného zastupiteľstva v  Papíne , ktoré sa uskutoční  dňa  15. 12. 2023 ( piatok )  o 17.00 hod. v budove obecného úradu</w:t>
      </w:r>
      <w:r w:rsidRPr="00F450B7">
        <w:rPr>
          <w:rFonts w:ascii="Book Antiqua" w:hAnsi="Book Antiqua"/>
          <w:b/>
          <w:sz w:val="18"/>
          <w:szCs w:val="18"/>
        </w:rPr>
        <w:t xml:space="preserve">. </w:t>
      </w:r>
    </w:p>
    <w:p w:rsidR="00F450B7" w:rsidRPr="00F450B7" w:rsidRDefault="00F450B7" w:rsidP="00F450B7">
      <w:pPr>
        <w:spacing w:line="240" w:lineRule="auto"/>
        <w:ind w:firstLine="708"/>
        <w:jc w:val="both"/>
        <w:rPr>
          <w:rFonts w:ascii="Book Antiqua" w:hAnsi="Book Antiqua"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>Účasť nutná!</w:t>
      </w:r>
    </w:p>
    <w:p w:rsidR="00F450B7" w:rsidRPr="00F450B7" w:rsidRDefault="00F450B7" w:rsidP="00F450B7">
      <w:pPr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F450B7">
        <w:rPr>
          <w:rFonts w:ascii="Book Antiqua" w:hAnsi="Book Antiqua"/>
          <w:b/>
          <w:sz w:val="18"/>
          <w:szCs w:val="18"/>
          <w:u w:val="single"/>
        </w:rPr>
        <w:t>Program OZ:</w:t>
      </w:r>
      <w:r w:rsidRPr="00F450B7">
        <w:rPr>
          <w:rFonts w:ascii="Book Antiqua" w:hAnsi="Book Antiqua"/>
          <w:sz w:val="18"/>
          <w:szCs w:val="18"/>
        </w:rPr>
        <w:tab/>
      </w:r>
    </w:p>
    <w:p w:rsidR="00F450B7" w:rsidRPr="00F450B7" w:rsidRDefault="00F450B7" w:rsidP="00F450B7">
      <w:pPr>
        <w:numPr>
          <w:ilvl w:val="0"/>
          <w:numId w:val="4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 xml:space="preserve">Otvorenie – určenie overovateľov zápisnice </w:t>
      </w:r>
    </w:p>
    <w:p w:rsidR="00F450B7" w:rsidRPr="00F450B7" w:rsidRDefault="00F450B7" w:rsidP="00F450B7">
      <w:pPr>
        <w:numPr>
          <w:ilvl w:val="0"/>
          <w:numId w:val="4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Kontrola uznesení</w:t>
      </w:r>
    </w:p>
    <w:p w:rsidR="00F450B7" w:rsidRPr="00F450B7" w:rsidRDefault="00F450B7" w:rsidP="00F450B7">
      <w:pPr>
        <w:numPr>
          <w:ilvl w:val="0"/>
          <w:numId w:val="4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Rozpočet Základnej školy s materskou školou Papín 199 na r. 2024 a na r. 2025 – 2026</w:t>
      </w:r>
    </w:p>
    <w:p w:rsidR="00F450B7" w:rsidRPr="00F450B7" w:rsidRDefault="00F450B7" w:rsidP="00F450B7">
      <w:pPr>
        <w:numPr>
          <w:ilvl w:val="0"/>
          <w:numId w:val="4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>Rozpočet Obce Papín na r. 2024 a na r. 2025 – 2026</w:t>
      </w:r>
    </w:p>
    <w:p w:rsidR="00F450B7" w:rsidRPr="00F450B7" w:rsidRDefault="00F450B7" w:rsidP="00F450B7">
      <w:pPr>
        <w:numPr>
          <w:ilvl w:val="0"/>
          <w:numId w:val="4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Papín, ktorým sa zrušuje VZN č. 2/2017 o určení výšky dotácie na prevádzku a mzdy na žiaka základnej umeleckej školy, poslucháča jazykovej školy a dieťa materskej školy a školských zariadení so sídlom na území obce Papín</w:t>
      </w:r>
    </w:p>
    <w:p w:rsidR="00F450B7" w:rsidRPr="00F450B7" w:rsidRDefault="00F450B7" w:rsidP="00F450B7">
      <w:pPr>
        <w:numPr>
          <w:ilvl w:val="0"/>
          <w:numId w:val="4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 o prevádzkovom poriadku pohrebiska zriadeného na území Obce Papín</w:t>
      </w:r>
    </w:p>
    <w:p w:rsidR="00F450B7" w:rsidRPr="00F450B7" w:rsidRDefault="00F450B7" w:rsidP="00F450B7">
      <w:pPr>
        <w:numPr>
          <w:ilvl w:val="0"/>
          <w:numId w:val="4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 o miestnom poplatku za komunálny odpad a drobný stavebný odpad na území Obce Papín</w:t>
      </w:r>
    </w:p>
    <w:p w:rsidR="00F450B7" w:rsidRPr="00F450B7" w:rsidRDefault="00F450B7" w:rsidP="00F450B7">
      <w:pPr>
        <w:numPr>
          <w:ilvl w:val="0"/>
          <w:numId w:val="4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 o miestnych daniach na území Obce Papín</w:t>
      </w:r>
    </w:p>
    <w:p w:rsidR="00F450B7" w:rsidRPr="00F450B7" w:rsidRDefault="00F450B7" w:rsidP="00F450B7">
      <w:pPr>
        <w:numPr>
          <w:ilvl w:val="0"/>
          <w:numId w:val="4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 podrobnostiach o elektronickej komunikácii a o poskytovaní elektronických služieb Obcou Papín</w:t>
      </w:r>
    </w:p>
    <w:p w:rsidR="00F450B7" w:rsidRPr="00F450B7" w:rsidRDefault="00F450B7" w:rsidP="00F450B7">
      <w:pPr>
        <w:numPr>
          <w:ilvl w:val="0"/>
          <w:numId w:val="41"/>
        </w:num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cs-CZ"/>
        </w:rPr>
      </w:pPr>
      <w:r w:rsidRPr="00F450B7">
        <w:rPr>
          <w:rFonts w:ascii="Book Antiqua" w:eastAsia="Times New Roman" w:hAnsi="Book Antiqua" w:cs="Times New Roman"/>
          <w:sz w:val="18"/>
          <w:szCs w:val="18"/>
          <w:lang w:eastAsia="cs-CZ"/>
        </w:rPr>
        <w:t>VZN Obce Papín o podmienkach poskytovania dotácií z rozpočtu Obce Papín</w:t>
      </w:r>
    </w:p>
    <w:p w:rsidR="00F450B7" w:rsidRPr="00F450B7" w:rsidRDefault="00F450B7" w:rsidP="00F450B7">
      <w:pPr>
        <w:spacing w:after="0" w:line="240" w:lineRule="auto"/>
        <w:ind w:left="1413" w:hanging="705"/>
        <w:jc w:val="both"/>
        <w:rPr>
          <w:rFonts w:ascii="Book Antiqua" w:hAnsi="Book Antiqua"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>11.</w:t>
      </w:r>
      <w:r w:rsidRPr="00F450B7">
        <w:rPr>
          <w:rFonts w:ascii="Book Antiqua" w:hAnsi="Book Antiqua"/>
          <w:sz w:val="18"/>
          <w:szCs w:val="18"/>
        </w:rPr>
        <w:tab/>
        <w:t>Rôzne</w:t>
      </w:r>
      <w:r w:rsidRPr="00F450B7">
        <w:rPr>
          <w:rFonts w:ascii="Book Antiqua" w:hAnsi="Book Antiqua"/>
          <w:sz w:val="18"/>
          <w:szCs w:val="18"/>
        </w:rPr>
        <w:tab/>
      </w:r>
    </w:p>
    <w:p w:rsidR="00F450B7" w:rsidRPr="00F450B7" w:rsidRDefault="00F450B7" w:rsidP="00F450B7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>12.</w:t>
      </w:r>
      <w:r w:rsidRPr="00F450B7">
        <w:rPr>
          <w:rFonts w:ascii="Book Antiqua" w:hAnsi="Book Antiqua"/>
          <w:sz w:val="18"/>
          <w:szCs w:val="18"/>
        </w:rPr>
        <w:tab/>
        <w:t>Záver</w:t>
      </w:r>
      <w:r w:rsidRPr="00F450B7">
        <w:rPr>
          <w:rFonts w:ascii="Book Antiqua" w:hAnsi="Book Antiqua"/>
          <w:bCs/>
          <w:sz w:val="18"/>
          <w:szCs w:val="18"/>
        </w:rPr>
        <w:tab/>
      </w:r>
    </w:p>
    <w:p w:rsidR="00F450B7" w:rsidRPr="00F450B7" w:rsidRDefault="00F450B7" w:rsidP="00F450B7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18"/>
          <w:szCs w:val="18"/>
        </w:rPr>
      </w:pPr>
    </w:p>
    <w:p w:rsidR="00F450B7" w:rsidRPr="00F450B7" w:rsidRDefault="00F450B7" w:rsidP="00F450B7">
      <w:pPr>
        <w:spacing w:line="240" w:lineRule="auto"/>
        <w:ind w:left="7080"/>
        <w:jc w:val="both"/>
        <w:rPr>
          <w:rFonts w:ascii="Book Antiqua" w:hAnsi="Book Antiqua"/>
          <w:sz w:val="18"/>
          <w:szCs w:val="18"/>
        </w:rPr>
      </w:pPr>
      <w:r w:rsidRPr="00F450B7">
        <w:rPr>
          <w:rFonts w:ascii="Book Antiqua" w:hAnsi="Book Antiqua"/>
          <w:sz w:val="18"/>
          <w:szCs w:val="18"/>
        </w:rPr>
        <w:t>Starosta obce:</w:t>
      </w:r>
    </w:p>
    <w:p w:rsidR="00F450B7" w:rsidRPr="00F450B7" w:rsidRDefault="00F450B7" w:rsidP="00F450B7">
      <w:pPr>
        <w:spacing w:line="240" w:lineRule="auto"/>
        <w:ind w:left="7080"/>
        <w:jc w:val="both"/>
        <w:rPr>
          <w:rFonts w:ascii="Book Antiqua" w:hAnsi="Book Antiqua"/>
          <w:sz w:val="18"/>
          <w:szCs w:val="18"/>
        </w:rPr>
      </w:pPr>
      <w:proofErr w:type="spellStart"/>
      <w:r w:rsidRPr="00F450B7">
        <w:rPr>
          <w:rFonts w:ascii="Book Antiqua" w:hAnsi="Book Antiqua"/>
          <w:sz w:val="18"/>
          <w:szCs w:val="18"/>
        </w:rPr>
        <w:t>Horodník</w:t>
      </w:r>
      <w:proofErr w:type="spellEnd"/>
      <w:r w:rsidRPr="00F450B7">
        <w:rPr>
          <w:rFonts w:ascii="Book Antiqua" w:hAnsi="Book Antiqua"/>
          <w:sz w:val="18"/>
          <w:szCs w:val="18"/>
        </w:rPr>
        <w:t xml:space="preserve"> Milan, v. r              </w:t>
      </w:r>
      <w:bookmarkStart w:id="0" w:name="_GoBack"/>
      <w:bookmarkEnd w:id="0"/>
      <w:r w:rsidRPr="00F450B7">
        <w:rPr>
          <w:rFonts w:ascii="Book Antiqua" w:hAnsi="Book Antiqua"/>
          <w:sz w:val="18"/>
          <w:szCs w:val="18"/>
        </w:rPr>
        <w:t xml:space="preserve">                                                      </w:t>
      </w:r>
    </w:p>
    <w:p w:rsidR="00F814A7" w:rsidRPr="00F450B7" w:rsidRDefault="00F814A7" w:rsidP="008C37E6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sectPr w:rsidR="00F814A7" w:rsidRPr="00F450B7" w:rsidSect="0079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C4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BF2F71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A01DF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B15EEA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9458EF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0C6F1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6C3B6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97D29BA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BF00C4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714849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F090A6C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064FB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654B20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886BC4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53B3DBE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54F33C0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6294ECC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E89193A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FA114F1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9748E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37A2EB8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40333D7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C916A6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374B64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16126B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0137D9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3C1B8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DC32253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35F4CD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6712E00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308B6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1F371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755DD5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BB15AB7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FA5949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DB2F6F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A05FB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556EA0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6E7264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BE6702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7"/>
  </w:num>
  <w:num w:numId="3">
    <w:abstractNumId w:val="19"/>
  </w:num>
  <w:num w:numId="4">
    <w:abstractNumId w:val="18"/>
  </w:num>
  <w:num w:numId="5">
    <w:abstractNumId w:val="23"/>
  </w:num>
  <w:num w:numId="6">
    <w:abstractNumId w:val="5"/>
  </w:num>
  <w:num w:numId="7">
    <w:abstractNumId w:val="0"/>
  </w:num>
  <w:num w:numId="8">
    <w:abstractNumId w:val="26"/>
  </w:num>
  <w:num w:numId="9">
    <w:abstractNumId w:val="17"/>
  </w:num>
  <w:num w:numId="10">
    <w:abstractNumId w:val="2"/>
  </w:num>
  <w:num w:numId="11">
    <w:abstractNumId w:val="36"/>
  </w:num>
  <w:num w:numId="12">
    <w:abstractNumId w:val="22"/>
  </w:num>
  <w:num w:numId="13">
    <w:abstractNumId w:val="16"/>
  </w:num>
  <w:num w:numId="14">
    <w:abstractNumId w:val="13"/>
  </w:num>
  <w:num w:numId="15">
    <w:abstractNumId w:val="4"/>
  </w:num>
  <w:num w:numId="16">
    <w:abstractNumId w:val="9"/>
  </w:num>
  <w:num w:numId="17">
    <w:abstractNumId w:val="31"/>
  </w:num>
  <w:num w:numId="18">
    <w:abstractNumId w:val="29"/>
  </w:num>
  <w:num w:numId="19">
    <w:abstractNumId w:val="39"/>
  </w:num>
  <w:num w:numId="20">
    <w:abstractNumId w:val="32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</w:num>
  <w:num w:numId="24">
    <w:abstractNumId w:val="1"/>
  </w:num>
  <w:num w:numId="25">
    <w:abstractNumId w:val="25"/>
  </w:num>
  <w:num w:numId="26">
    <w:abstractNumId w:val="6"/>
  </w:num>
  <w:num w:numId="27">
    <w:abstractNumId w:val="33"/>
  </w:num>
  <w:num w:numId="28">
    <w:abstractNumId w:val="12"/>
  </w:num>
  <w:num w:numId="29">
    <w:abstractNumId w:val="30"/>
  </w:num>
  <w:num w:numId="30">
    <w:abstractNumId w:val="10"/>
  </w:num>
  <w:num w:numId="31">
    <w:abstractNumId w:val="14"/>
  </w:num>
  <w:num w:numId="32">
    <w:abstractNumId w:val="38"/>
  </w:num>
  <w:num w:numId="33">
    <w:abstractNumId w:val="24"/>
  </w:num>
  <w:num w:numId="34">
    <w:abstractNumId w:val="35"/>
  </w:num>
  <w:num w:numId="35">
    <w:abstractNumId w:val="34"/>
  </w:num>
  <w:num w:numId="36">
    <w:abstractNumId w:val="20"/>
  </w:num>
  <w:num w:numId="37">
    <w:abstractNumId w:val="11"/>
  </w:num>
  <w:num w:numId="38">
    <w:abstractNumId w:val="21"/>
  </w:num>
  <w:num w:numId="39">
    <w:abstractNumId w:val="37"/>
  </w:num>
  <w:num w:numId="40">
    <w:abstractNumId w:val="27"/>
  </w:num>
  <w:num w:numId="4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C9"/>
    <w:rsid w:val="000140FA"/>
    <w:rsid w:val="0001463C"/>
    <w:rsid w:val="000225DD"/>
    <w:rsid w:val="00023311"/>
    <w:rsid w:val="00025309"/>
    <w:rsid w:val="0002604A"/>
    <w:rsid w:val="00061096"/>
    <w:rsid w:val="00061E2A"/>
    <w:rsid w:val="00064765"/>
    <w:rsid w:val="000648D7"/>
    <w:rsid w:val="00076CDD"/>
    <w:rsid w:val="00080BE0"/>
    <w:rsid w:val="00080D56"/>
    <w:rsid w:val="00084123"/>
    <w:rsid w:val="00091795"/>
    <w:rsid w:val="00091A3D"/>
    <w:rsid w:val="0009784E"/>
    <w:rsid w:val="000B76DC"/>
    <w:rsid w:val="000C1EEC"/>
    <w:rsid w:val="000D12F1"/>
    <w:rsid w:val="000F7456"/>
    <w:rsid w:val="000F75DE"/>
    <w:rsid w:val="00100CC7"/>
    <w:rsid w:val="001014EF"/>
    <w:rsid w:val="00102122"/>
    <w:rsid w:val="00102911"/>
    <w:rsid w:val="001113BA"/>
    <w:rsid w:val="00114D4F"/>
    <w:rsid w:val="00120D42"/>
    <w:rsid w:val="00121D94"/>
    <w:rsid w:val="001222A2"/>
    <w:rsid w:val="001300DD"/>
    <w:rsid w:val="00137541"/>
    <w:rsid w:val="0015352F"/>
    <w:rsid w:val="00157A9D"/>
    <w:rsid w:val="00160CCA"/>
    <w:rsid w:val="001627DD"/>
    <w:rsid w:val="00162F38"/>
    <w:rsid w:val="00165285"/>
    <w:rsid w:val="0016776F"/>
    <w:rsid w:val="001818A1"/>
    <w:rsid w:val="001832BE"/>
    <w:rsid w:val="00183ABA"/>
    <w:rsid w:val="00191EF7"/>
    <w:rsid w:val="00192C44"/>
    <w:rsid w:val="00194447"/>
    <w:rsid w:val="001B1D8E"/>
    <w:rsid w:val="001B5355"/>
    <w:rsid w:val="001C3D6E"/>
    <w:rsid w:val="001C77EB"/>
    <w:rsid w:val="001C7E56"/>
    <w:rsid w:val="001D0783"/>
    <w:rsid w:val="001D3AD5"/>
    <w:rsid w:val="001D503A"/>
    <w:rsid w:val="001E18A3"/>
    <w:rsid w:val="001E1A9B"/>
    <w:rsid w:val="001E2BC0"/>
    <w:rsid w:val="001E2FD1"/>
    <w:rsid w:val="001E382C"/>
    <w:rsid w:val="001E70DB"/>
    <w:rsid w:val="001F0BA6"/>
    <w:rsid w:val="002001C5"/>
    <w:rsid w:val="00200792"/>
    <w:rsid w:val="0020147C"/>
    <w:rsid w:val="00201822"/>
    <w:rsid w:val="00203688"/>
    <w:rsid w:val="002047FC"/>
    <w:rsid w:val="002101E5"/>
    <w:rsid w:val="002151DB"/>
    <w:rsid w:val="00222FC3"/>
    <w:rsid w:val="00226294"/>
    <w:rsid w:val="00227D41"/>
    <w:rsid w:val="0024298F"/>
    <w:rsid w:val="0024687D"/>
    <w:rsid w:val="00246908"/>
    <w:rsid w:val="00247369"/>
    <w:rsid w:val="002524DC"/>
    <w:rsid w:val="00253FD6"/>
    <w:rsid w:val="00264A25"/>
    <w:rsid w:val="00265F40"/>
    <w:rsid w:val="0026613F"/>
    <w:rsid w:val="00270BEB"/>
    <w:rsid w:val="00272F73"/>
    <w:rsid w:val="002848FC"/>
    <w:rsid w:val="00291D60"/>
    <w:rsid w:val="002A2B7C"/>
    <w:rsid w:val="002B201A"/>
    <w:rsid w:val="002B7841"/>
    <w:rsid w:val="002D510A"/>
    <w:rsid w:val="002D6005"/>
    <w:rsid w:val="002E3C94"/>
    <w:rsid w:val="002E3FBB"/>
    <w:rsid w:val="002F5197"/>
    <w:rsid w:val="0030376E"/>
    <w:rsid w:val="00313B6A"/>
    <w:rsid w:val="0031635F"/>
    <w:rsid w:val="00322A80"/>
    <w:rsid w:val="00326C86"/>
    <w:rsid w:val="00326E61"/>
    <w:rsid w:val="003337B6"/>
    <w:rsid w:val="003344B9"/>
    <w:rsid w:val="003402D5"/>
    <w:rsid w:val="00352475"/>
    <w:rsid w:val="003538E2"/>
    <w:rsid w:val="003672FE"/>
    <w:rsid w:val="00367E2C"/>
    <w:rsid w:val="00380593"/>
    <w:rsid w:val="00383C0C"/>
    <w:rsid w:val="00384C02"/>
    <w:rsid w:val="003856CA"/>
    <w:rsid w:val="00392767"/>
    <w:rsid w:val="003A6A6F"/>
    <w:rsid w:val="003D6AEB"/>
    <w:rsid w:val="003F2933"/>
    <w:rsid w:val="00405BD5"/>
    <w:rsid w:val="0041043F"/>
    <w:rsid w:val="00413BEE"/>
    <w:rsid w:val="00416BDB"/>
    <w:rsid w:val="004205B8"/>
    <w:rsid w:val="00424F76"/>
    <w:rsid w:val="004305BE"/>
    <w:rsid w:val="00436951"/>
    <w:rsid w:val="004509AE"/>
    <w:rsid w:val="00476E70"/>
    <w:rsid w:val="004879D7"/>
    <w:rsid w:val="0049372C"/>
    <w:rsid w:val="0049588F"/>
    <w:rsid w:val="004A5F3B"/>
    <w:rsid w:val="004C6A1A"/>
    <w:rsid w:val="004C7EF6"/>
    <w:rsid w:val="004D4E01"/>
    <w:rsid w:val="004E096D"/>
    <w:rsid w:val="004E3B39"/>
    <w:rsid w:val="004F17EF"/>
    <w:rsid w:val="004F5975"/>
    <w:rsid w:val="00503F1A"/>
    <w:rsid w:val="0050694D"/>
    <w:rsid w:val="00516D28"/>
    <w:rsid w:val="00517463"/>
    <w:rsid w:val="005209EB"/>
    <w:rsid w:val="005230DA"/>
    <w:rsid w:val="00527268"/>
    <w:rsid w:val="00537AE2"/>
    <w:rsid w:val="00551921"/>
    <w:rsid w:val="00551F7B"/>
    <w:rsid w:val="00554360"/>
    <w:rsid w:val="005568A7"/>
    <w:rsid w:val="005700F3"/>
    <w:rsid w:val="0057031E"/>
    <w:rsid w:val="00574A75"/>
    <w:rsid w:val="00581A4A"/>
    <w:rsid w:val="00594D02"/>
    <w:rsid w:val="005A6722"/>
    <w:rsid w:val="005A7FFC"/>
    <w:rsid w:val="005B2CF9"/>
    <w:rsid w:val="005B368A"/>
    <w:rsid w:val="005B6063"/>
    <w:rsid w:val="005C57CD"/>
    <w:rsid w:val="005D3DA4"/>
    <w:rsid w:val="005F29D2"/>
    <w:rsid w:val="005F5249"/>
    <w:rsid w:val="005F6B4D"/>
    <w:rsid w:val="00601851"/>
    <w:rsid w:val="00602FAA"/>
    <w:rsid w:val="00605356"/>
    <w:rsid w:val="0061164D"/>
    <w:rsid w:val="0061637A"/>
    <w:rsid w:val="00620760"/>
    <w:rsid w:val="00624B09"/>
    <w:rsid w:val="00626532"/>
    <w:rsid w:val="00630C07"/>
    <w:rsid w:val="00633123"/>
    <w:rsid w:val="006470B1"/>
    <w:rsid w:val="006550BE"/>
    <w:rsid w:val="006637D2"/>
    <w:rsid w:val="006724A2"/>
    <w:rsid w:val="00674E64"/>
    <w:rsid w:val="00674E6B"/>
    <w:rsid w:val="00680B14"/>
    <w:rsid w:val="00692729"/>
    <w:rsid w:val="00693CB0"/>
    <w:rsid w:val="006D0415"/>
    <w:rsid w:val="006E105C"/>
    <w:rsid w:val="006E21B2"/>
    <w:rsid w:val="006E5E43"/>
    <w:rsid w:val="006E76E0"/>
    <w:rsid w:val="006F0540"/>
    <w:rsid w:val="006F662D"/>
    <w:rsid w:val="00700D4F"/>
    <w:rsid w:val="00703AE6"/>
    <w:rsid w:val="0070780D"/>
    <w:rsid w:val="00725E72"/>
    <w:rsid w:val="007303DC"/>
    <w:rsid w:val="0073174D"/>
    <w:rsid w:val="00733280"/>
    <w:rsid w:val="00733761"/>
    <w:rsid w:val="00745E43"/>
    <w:rsid w:val="00760D5D"/>
    <w:rsid w:val="0076205C"/>
    <w:rsid w:val="00777D7A"/>
    <w:rsid w:val="00785D91"/>
    <w:rsid w:val="007863A0"/>
    <w:rsid w:val="0078706D"/>
    <w:rsid w:val="007913C3"/>
    <w:rsid w:val="007B352B"/>
    <w:rsid w:val="007C162B"/>
    <w:rsid w:val="007C2655"/>
    <w:rsid w:val="007C36C4"/>
    <w:rsid w:val="007C5E9E"/>
    <w:rsid w:val="007D054C"/>
    <w:rsid w:val="007D257F"/>
    <w:rsid w:val="007D7ECB"/>
    <w:rsid w:val="007E4B7C"/>
    <w:rsid w:val="007F1330"/>
    <w:rsid w:val="007F5688"/>
    <w:rsid w:val="00811E44"/>
    <w:rsid w:val="00812B78"/>
    <w:rsid w:val="00813154"/>
    <w:rsid w:val="00820FAC"/>
    <w:rsid w:val="008338CE"/>
    <w:rsid w:val="00852E23"/>
    <w:rsid w:val="0086069C"/>
    <w:rsid w:val="00864BB7"/>
    <w:rsid w:val="00872778"/>
    <w:rsid w:val="00876C1D"/>
    <w:rsid w:val="00895924"/>
    <w:rsid w:val="008973AE"/>
    <w:rsid w:val="008A4CA5"/>
    <w:rsid w:val="008C2D03"/>
    <w:rsid w:val="008C37E6"/>
    <w:rsid w:val="008C4DE9"/>
    <w:rsid w:val="008C5223"/>
    <w:rsid w:val="008D0481"/>
    <w:rsid w:val="008D6DDF"/>
    <w:rsid w:val="008D790C"/>
    <w:rsid w:val="008E7334"/>
    <w:rsid w:val="008E7D33"/>
    <w:rsid w:val="008F54BD"/>
    <w:rsid w:val="008F5B26"/>
    <w:rsid w:val="008F677C"/>
    <w:rsid w:val="00901BE7"/>
    <w:rsid w:val="009121E3"/>
    <w:rsid w:val="00914E45"/>
    <w:rsid w:val="00925ED9"/>
    <w:rsid w:val="00926219"/>
    <w:rsid w:val="00927422"/>
    <w:rsid w:val="00937CD1"/>
    <w:rsid w:val="009461F9"/>
    <w:rsid w:val="009561D4"/>
    <w:rsid w:val="009611EB"/>
    <w:rsid w:val="00963186"/>
    <w:rsid w:val="0097190E"/>
    <w:rsid w:val="0097248E"/>
    <w:rsid w:val="00974B59"/>
    <w:rsid w:val="00977A61"/>
    <w:rsid w:val="00996B89"/>
    <w:rsid w:val="009B1312"/>
    <w:rsid w:val="009B3887"/>
    <w:rsid w:val="009C2B2B"/>
    <w:rsid w:val="009C5393"/>
    <w:rsid w:val="009E29FC"/>
    <w:rsid w:val="009E2AAB"/>
    <w:rsid w:val="009F51D1"/>
    <w:rsid w:val="00A12A4B"/>
    <w:rsid w:val="00A1550E"/>
    <w:rsid w:val="00A228E2"/>
    <w:rsid w:val="00A32D9C"/>
    <w:rsid w:val="00A3428E"/>
    <w:rsid w:val="00A34693"/>
    <w:rsid w:val="00A40514"/>
    <w:rsid w:val="00A40633"/>
    <w:rsid w:val="00A40CB5"/>
    <w:rsid w:val="00A63154"/>
    <w:rsid w:val="00A64512"/>
    <w:rsid w:val="00A66841"/>
    <w:rsid w:val="00A76B35"/>
    <w:rsid w:val="00A807F4"/>
    <w:rsid w:val="00A81941"/>
    <w:rsid w:val="00A82B38"/>
    <w:rsid w:val="00A90609"/>
    <w:rsid w:val="00A91F51"/>
    <w:rsid w:val="00A93613"/>
    <w:rsid w:val="00AA45FE"/>
    <w:rsid w:val="00AA462D"/>
    <w:rsid w:val="00AA5B86"/>
    <w:rsid w:val="00AD7D85"/>
    <w:rsid w:val="00AE0E47"/>
    <w:rsid w:val="00AE726D"/>
    <w:rsid w:val="00B11F68"/>
    <w:rsid w:val="00B11F7F"/>
    <w:rsid w:val="00B2658F"/>
    <w:rsid w:val="00B265FF"/>
    <w:rsid w:val="00B33EB4"/>
    <w:rsid w:val="00B4138F"/>
    <w:rsid w:val="00B514AB"/>
    <w:rsid w:val="00B55547"/>
    <w:rsid w:val="00B73C6D"/>
    <w:rsid w:val="00B80F5B"/>
    <w:rsid w:val="00B934A3"/>
    <w:rsid w:val="00BA04DD"/>
    <w:rsid w:val="00BA121E"/>
    <w:rsid w:val="00BA23A6"/>
    <w:rsid w:val="00BC1E79"/>
    <w:rsid w:val="00BC3EC5"/>
    <w:rsid w:val="00BD0683"/>
    <w:rsid w:val="00BD1FBE"/>
    <w:rsid w:val="00BD464A"/>
    <w:rsid w:val="00BD6705"/>
    <w:rsid w:val="00C03F5D"/>
    <w:rsid w:val="00C04A2C"/>
    <w:rsid w:val="00C0516C"/>
    <w:rsid w:val="00C138BF"/>
    <w:rsid w:val="00C164B4"/>
    <w:rsid w:val="00C16579"/>
    <w:rsid w:val="00C1758B"/>
    <w:rsid w:val="00C244C0"/>
    <w:rsid w:val="00C31228"/>
    <w:rsid w:val="00C34C41"/>
    <w:rsid w:val="00C40DBD"/>
    <w:rsid w:val="00C47978"/>
    <w:rsid w:val="00C519C5"/>
    <w:rsid w:val="00C54527"/>
    <w:rsid w:val="00C62CCB"/>
    <w:rsid w:val="00C71D9C"/>
    <w:rsid w:val="00C74C62"/>
    <w:rsid w:val="00C80D97"/>
    <w:rsid w:val="00C825E0"/>
    <w:rsid w:val="00C8445E"/>
    <w:rsid w:val="00CC29B3"/>
    <w:rsid w:val="00CD02DE"/>
    <w:rsid w:val="00CD4FEA"/>
    <w:rsid w:val="00CE3151"/>
    <w:rsid w:val="00CE35DE"/>
    <w:rsid w:val="00CE7C41"/>
    <w:rsid w:val="00CF4EEE"/>
    <w:rsid w:val="00CF50AD"/>
    <w:rsid w:val="00CF5637"/>
    <w:rsid w:val="00D00503"/>
    <w:rsid w:val="00D057B8"/>
    <w:rsid w:val="00D1430B"/>
    <w:rsid w:val="00D23E1A"/>
    <w:rsid w:val="00D34708"/>
    <w:rsid w:val="00D614F8"/>
    <w:rsid w:val="00D62135"/>
    <w:rsid w:val="00D745AB"/>
    <w:rsid w:val="00D75908"/>
    <w:rsid w:val="00D92FA4"/>
    <w:rsid w:val="00D93AFF"/>
    <w:rsid w:val="00DA0EAF"/>
    <w:rsid w:val="00DA38E4"/>
    <w:rsid w:val="00DA5399"/>
    <w:rsid w:val="00DB1EE0"/>
    <w:rsid w:val="00DB2E28"/>
    <w:rsid w:val="00DB426E"/>
    <w:rsid w:val="00DB539B"/>
    <w:rsid w:val="00DB74A1"/>
    <w:rsid w:val="00DD4A1E"/>
    <w:rsid w:val="00DE6E49"/>
    <w:rsid w:val="00DF027F"/>
    <w:rsid w:val="00E03574"/>
    <w:rsid w:val="00E13F4C"/>
    <w:rsid w:val="00E2122B"/>
    <w:rsid w:val="00E451CE"/>
    <w:rsid w:val="00E4657C"/>
    <w:rsid w:val="00E54079"/>
    <w:rsid w:val="00E64DA6"/>
    <w:rsid w:val="00E66C27"/>
    <w:rsid w:val="00E70499"/>
    <w:rsid w:val="00E708FA"/>
    <w:rsid w:val="00E809C1"/>
    <w:rsid w:val="00E92920"/>
    <w:rsid w:val="00E96B54"/>
    <w:rsid w:val="00EA3C38"/>
    <w:rsid w:val="00EB74B3"/>
    <w:rsid w:val="00EC19E5"/>
    <w:rsid w:val="00EC19FE"/>
    <w:rsid w:val="00EC23C9"/>
    <w:rsid w:val="00ED63E2"/>
    <w:rsid w:val="00EF2469"/>
    <w:rsid w:val="00EF5065"/>
    <w:rsid w:val="00F02D4A"/>
    <w:rsid w:val="00F02E30"/>
    <w:rsid w:val="00F040F0"/>
    <w:rsid w:val="00F10CBB"/>
    <w:rsid w:val="00F117CC"/>
    <w:rsid w:val="00F228FB"/>
    <w:rsid w:val="00F37323"/>
    <w:rsid w:val="00F43B55"/>
    <w:rsid w:val="00F44E80"/>
    <w:rsid w:val="00F450B7"/>
    <w:rsid w:val="00F53C53"/>
    <w:rsid w:val="00F54A69"/>
    <w:rsid w:val="00F60B32"/>
    <w:rsid w:val="00F671C8"/>
    <w:rsid w:val="00F814A7"/>
    <w:rsid w:val="00F924C8"/>
    <w:rsid w:val="00F94D7E"/>
    <w:rsid w:val="00FB0A03"/>
    <w:rsid w:val="00FE2F63"/>
    <w:rsid w:val="00FE72E9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0FDE-EA09-48A3-949D-DD618C3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7268"/>
  </w:style>
  <w:style w:type="paragraph" w:styleId="Nadpis2">
    <w:name w:val="heading 2"/>
    <w:basedOn w:val="Normlny"/>
    <w:next w:val="Normlny"/>
    <w:link w:val="Nadpis2Char"/>
    <w:qFormat/>
    <w:rsid w:val="00380593"/>
    <w:pPr>
      <w:widowControl w:val="0"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32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E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23C9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rsid w:val="007F1330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b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7F1330"/>
    <w:rPr>
      <w:rFonts w:ascii="Verdana" w:eastAsia="Times New Roman" w:hAnsi="Verdana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80593"/>
    <w:rPr>
      <w:rFonts w:ascii="Verdana" w:eastAsia="Times New Roman" w:hAnsi="Verdana" w:cs="Times New Roman"/>
      <w:b/>
      <w:sz w:val="32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72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8A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0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4B77-8DCC-41F3-A19C-0C440B41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PAPIN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FINDRIKOVÁ Magdaléna</cp:lastModifiedBy>
  <cp:revision>6</cp:revision>
  <cp:lastPrinted>2023-12-11T10:40:00Z</cp:lastPrinted>
  <dcterms:created xsi:type="dcterms:W3CDTF">2023-10-24T08:12:00Z</dcterms:created>
  <dcterms:modified xsi:type="dcterms:W3CDTF">2023-12-11T10:42:00Z</dcterms:modified>
</cp:coreProperties>
</file>