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14" w:rsidRPr="00537714" w:rsidRDefault="00537714" w:rsidP="00537714">
      <w:pPr>
        <w:shd w:val="clear" w:color="auto" w:fill="F0FBDE"/>
        <w:spacing w:after="100" w:afterAutospacing="1" w:line="240" w:lineRule="auto"/>
        <w:outlineLvl w:val="0"/>
        <w:rPr>
          <w:rFonts w:ascii="Book Antiqua" w:eastAsia="Times New Roman" w:hAnsi="Book Antiqua" w:cs="Arial"/>
          <w:b/>
          <w:bCs/>
          <w:color w:val="000000"/>
          <w:kern w:val="36"/>
          <w:sz w:val="20"/>
        </w:rPr>
      </w:pPr>
      <w:r>
        <w:rPr>
          <w:rFonts w:ascii="Book Antiqua" w:eastAsia="Times New Roman" w:hAnsi="Book Antiqua" w:cs="Arial"/>
          <w:b/>
          <w:bCs/>
          <w:color w:val="000000"/>
          <w:kern w:val="36"/>
          <w:sz w:val="20"/>
        </w:rPr>
        <w:t xml:space="preserve">                                                      </w:t>
      </w:r>
      <w:r w:rsidRPr="00537714">
        <w:rPr>
          <w:rFonts w:ascii="Book Antiqua" w:eastAsia="Times New Roman" w:hAnsi="Book Antiqua" w:cs="Arial"/>
          <w:b/>
          <w:bCs/>
          <w:color w:val="000000"/>
          <w:kern w:val="36"/>
          <w:sz w:val="20"/>
        </w:rPr>
        <w:t>Voľby do Národnej rady Slovenskej republiky 2023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jc w:val="center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Predseda Národnej rady Slovenskej republiky rozhodnutím č. 204/2023 Z. z. vyhlásil</w:t>
      </w:r>
      <w:r w:rsidRPr="00537714">
        <w:rPr>
          <w:rFonts w:ascii="Book Antiqua" w:eastAsia="Times New Roman" w:hAnsi="Book Antiqua" w:cs="Arial"/>
          <w:color w:val="000000"/>
          <w:sz w:val="20"/>
        </w:rPr>
        <w:br/>
      </w:r>
      <w:r w:rsidRPr="00537714">
        <w:rPr>
          <w:rFonts w:ascii="Book Antiqua" w:eastAsia="Times New Roman" w:hAnsi="Book Antiqua" w:cs="Arial"/>
          <w:b/>
          <w:bCs/>
          <w:color w:val="000000"/>
          <w:sz w:val="20"/>
        </w:rPr>
        <w:t>voľby do Národnej rady Slovenskej republiky</w:t>
      </w:r>
      <w:r w:rsidRPr="00537714">
        <w:rPr>
          <w:rFonts w:ascii="Book Antiqua" w:eastAsia="Times New Roman" w:hAnsi="Book Antiqua" w:cs="Arial"/>
          <w:color w:val="000000"/>
          <w:sz w:val="20"/>
        </w:rPr>
        <w:br/>
        <w:t>a určil deň ich konania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jc w:val="center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na </w:t>
      </w:r>
      <w:r w:rsidRPr="00537714">
        <w:rPr>
          <w:rFonts w:ascii="Book Antiqua" w:eastAsia="Times New Roman" w:hAnsi="Book Antiqua" w:cs="Arial"/>
          <w:b/>
          <w:bCs/>
          <w:color w:val="000000"/>
          <w:sz w:val="20"/>
        </w:rPr>
        <w:t>sobotu 30. septembra 2023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jc w:val="center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voľby sa konajú od 07.00 h do 22.00 h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jc w:val="center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b/>
          <w:bCs/>
          <w:color w:val="000000"/>
          <w:sz w:val="20"/>
        </w:rPr>
        <w:t>Informácie pre voliča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jc w:val="center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b/>
          <w:bCs/>
          <w:color w:val="000000"/>
          <w:sz w:val="20"/>
        </w:rPr>
        <w:t>Právo voliť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Právo voliť do Národnej rady Slovenskej republiky má občan Slovenskej republiky, ktorý najneskôr v deň konania volieb dovŕši 18 rokov veku.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Prekážkou práva voliť je zákonom ustanovené obmedzenie osobnej slobody z dôvodu ochrany verejného zdravia, ak osobitný zákon v čase pandémie neustanoví inak.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jc w:val="center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b/>
          <w:bCs/>
          <w:color w:val="000000"/>
          <w:sz w:val="20"/>
        </w:rPr>
        <w:t>Spôsob voľby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Volič môže voliť </w:t>
      </w:r>
      <w:r w:rsidRPr="00537714">
        <w:rPr>
          <w:rFonts w:ascii="Book Antiqua" w:eastAsia="Times New Roman" w:hAnsi="Book Antiqua" w:cs="Arial"/>
          <w:b/>
          <w:bCs/>
          <w:color w:val="000000"/>
          <w:sz w:val="20"/>
        </w:rPr>
        <w:t>na území Slovenskej republiky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-  vo volebnom okrsku, v ktorého zozname voličov je zapísaný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jc w:val="center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(</w:t>
      </w:r>
      <w:hyperlink r:id="rId5" w:tooltip="Informácia pre voliča" w:history="1">
        <w:r w:rsidRPr="00537714">
          <w:rPr>
            <w:rFonts w:ascii="Book Antiqua" w:eastAsia="Times New Roman" w:hAnsi="Book Antiqua" w:cs="Arial"/>
            <w:b/>
            <w:bCs/>
            <w:color w:val="045F34"/>
            <w:sz w:val="20"/>
            <w:u w:val="single"/>
          </w:rPr>
          <w:t>Informácia pre voliča</w:t>
        </w:r>
      </w:hyperlink>
      <w:r w:rsidRPr="00537714">
        <w:rPr>
          <w:rFonts w:ascii="Book Antiqua" w:eastAsia="Times New Roman" w:hAnsi="Book Antiqua" w:cs="Arial"/>
          <w:color w:val="000000"/>
          <w:sz w:val="20"/>
        </w:rPr>
        <w:t>), alebo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-  v ktoromkoľvek volebnom okrsku na základe hlasovacieho preukazu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jc w:val="center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(</w:t>
      </w:r>
      <w:hyperlink r:id="rId6" w:tooltip="Hlasovací preukaz" w:history="1">
        <w:r w:rsidRPr="00537714">
          <w:rPr>
            <w:rFonts w:ascii="Book Antiqua" w:eastAsia="Times New Roman" w:hAnsi="Book Antiqua" w:cs="Arial"/>
            <w:b/>
            <w:bCs/>
            <w:color w:val="045F34"/>
            <w:sz w:val="20"/>
            <w:u w:val="single"/>
          </w:rPr>
          <w:t>Hlasovací preukaz</w:t>
        </w:r>
      </w:hyperlink>
      <w:r w:rsidRPr="00537714">
        <w:rPr>
          <w:rFonts w:ascii="Book Antiqua" w:eastAsia="Times New Roman" w:hAnsi="Book Antiqua" w:cs="Arial"/>
          <w:color w:val="000000"/>
          <w:sz w:val="20"/>
        </w:rPr>
        <w:t>). 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Volič môže voliť </w:t>
      </w:r>
      <w:r w:rsidRPr="00537714">
        <w:rPr>
          <w:rFonts w:ascii="Book Antiqua" w:eastAsia="Times New Roman" w:hAnsi="Book Antiqua" w:cs="Arial"/>
          <w:b/>
          <w:bCs/>
          <w:color w:val="000000"/>
          <w:sz w:val="20"/>
        </w:rPr>
        <w:t>mimo územia Slovenskej republiky</w:t>
      </w:r>
      <w:r w:rsidRPr="00537714">
        <w:rPr>
          <w:rFonts w:ascii="Book Antiqua" w:eastAsia="Times New Roman" w:hAnsi="Book Antiqua" w:cs="Arial"/>
          <w:color w:val="000000"/>
          <w:sz w:val="20"/>
        </w:rPr>
        <w:t> </w:t>
      </w:r>
      <w:r w:rsidRPr="00537714">
        <w:rPr>
          <w:rFonts w:ascii="Book Antiqua" w:eastAsia="Times New Roman" w:hAnsi="Book Antiqua" w:cs="Arial"/>
          <w:b/>
          <w:bCs/>
          <w:color w:val="000000"/>
          <w:sz w:val="20"/>
        </w:rPr>
        <w:t>poštou</w:t>
      </w:r>
      <w:r w:rsidRPr="00537714">
        <w:rPr>
          <w:rFonts w:ascii="Book Antiqua" w:eastAsia="Times New Roman" w:hAnsi="Book Antiqua" w:cs="Arial"/>
          <w:color w:val="000000"/>
          <w:sz w:val="20"/>
        </w:rPr>
        <w:t>, ak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-  nemá trvalý pobyt na území Slovenskej republiky,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-  má trvalý pobyt na území Slovenskej republiky a v čase volieb sa zdržiava mimo jej 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  územia a bol na základe žiadosti zapísaný do osobitného zoznamu voličov.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jc w:val="center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(</w:t>
      </w:r>
      <w:hyperlink r:id="rId7" w:tooltip="Voľba poštou" w:history="1">
        <w:r w:rsidRPr="00537714">
          <w:rPr>
            <w:rFonts w:ascii="Book Antiqua" w:eastAsia="Times New Roman" w:hAnsi="Book Antiqua" w:cs="Arial"/>
            <w:b/>
            <w:bCs/>
            <w:color w:val="045F34"/>
            <w:sz w:val="20"/>
            <w:u w:val="single"/>
          </w:rPr>
          <w:t>Voľba poštou</w:t>
        </w:r>
      </w:hyperlink>
      <w:r w:rsidRPr="00537714">
        <w:rPr>
          <w:rFonts w:ascii="Book Antiqua" w:eastAsia="Times New Roman" w:hAnsi="Book Antiqua" w:cs="Arial"/>
          <w:color w:val="000000"/>
          <w:sz w:val="20"/>
        </w:rPr>
        <w:t>)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jc w:val="center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b/>
          <w:bCs/>
          <w:color w:val="000000"/>
          <w:sz w:val="20"/>
        </w:rPr>
        <w:t>Oznámenie o utvorení volebného okrsku a  určenie volebnej miestnosti  pre voľby do Národnej rady SR 2023, adresy na doručovanie písomností</w:t>
      </w:r>
    </w:p>
    <w:p w:rsidR="00537714" w:rsidRPr="00537714" w:rsidRDefault="00537714" w:rsidP="00537714">
      <w:pPr>
        <w:numPr>
          <w:ilvl w:val="0"/>
          <w:numId w:val="1"/>
        </w:numPr>
        <w:shd w:val="clear" w:color="auto" w:fill="F0FBDE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 xml:space="preserve">V obci </w:t>
      </w:r>
      <w:r w:rsidR="00E84E66">
        <w:rPr>
          <w:rFonts w:ascii="Book Antiqua" w:eastAsia="Times New Roman" w:hAnsi="Book Antiqua" w:cs="Arial"/>
          <w:color w:val="000000"/>
          <w:sz w:val="20"/>
        </w:rPr>
        <w:t>Papín</w:t>
      </w:r>
      <w:bookmarkStart w:id="0" w:name="_GoBack"/>
      <w:bookmarkEnd w:id="0"/>
      <w:r w:rsidRPr="00537714">
        <w:rPr>
          <w:rFonts w:ascii="Book Antiqua" w:eastAsia="Times New Roman" w:hAnsi="Book Antiqua" w:cs="Arial"/>
          <w:color w:val="000000"/>
          <w:sz w:val="20"/>
        </w:rPr>
        <w:t xml:space="preserve"> bol utvorený </w:t>
      </w:r>
      <w:r w:rsidRPr="00537714">
        <w:rPr>
          <w:rFonts w:ascii="Book Antiqua" w:eastAsia="Times New Roman" w:hAnsi="Book Antiqua" w:cs="Arial"/>
          <w:b/>
          <w:bCs/>
          <w:color w:val="000000"/>
          <w:sz w:val="20"/>
        </w:rPr>
        <w:t>1 </w:t>
      </w:r>
      <w:r w:rsidRPr="00537714">
        <w:rPr>
          <w:rFonts w:ascii="Book Antiqua" w:eastAsia="Times New Roman" w:hAnsi="Book Antiqua" w:cs="Arial"/>
          <w:color w:val="000000"/>
          <w:sz w:val="20"/>
        </w:rPr>
        <w:t>volebný okrsok.</w:t>
      </w:r>
    </w:p>
    <w:p w:rsidR="00537714" w:rsidRPr="00537714" w:rsidRDefault="00537714" w:rsidP="00537714">
      <w:pPr>
        <w:numPr>
          <w:ilvl w:val="0"/>
          <w:numId w:val="1"/>
        </w:numPr>
        <w:shd w:val="clear" w:color="auto" w:fill="F0FBDE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Volebnou miestnosťou bude  </w:t>
      </w:r>
      <w:r>
        <w:rPr>
          <w:rFonts w:ascii="Book Antiqua" w:eastAsia="Times New Roman" w:hAnsi="Book Antiqua" w:cs="Arial"/>
          <w:color w:val="000000"/>
          <w:sz w:val="20"/>
        </w:rPr>
        <w:t>vestibul Obecného úradu v Papíne</w:t>
      </w:r>
      <w:r w:rsidRPr="00537714">
        <w:rPr>
          <w:rFonts w:ascii="Book Antiqua" w:eastAsia="Times New Roman" w:hAnsi="Book Antiqua" w:cs="Arial"/>
          <w:b/>
          <w:bCs/>
          <w:color w:val="000000"/>
          <w:sz w:val="20"/>
        </w:rPr>
        <w:t>.                                                       </w:t>
      </w:r>
    </w:p>
    <w:p w:rsidR="00537714" w:rsidRPr="00537714" w:rsidRDefault="00537714" w:rsidP="00537714">
      <w:pPr>
        <w:numPr>
          <w:ilvl w:val="0"/>
          <w:numId w:val="1"/>
        </w:numPr>
        <w:shd w:val="clear" w:color="auto" w:fill="F0FBDE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 xml:space="preserve">Adresa na doručenie oznámenia o delegovaní člena a náhradníka do okrskovej volebnej </w:t>
      </w:r>
      <w:r>
        <w:rPr>
          <w:rFonts w:ascii="Book Antiqua" w:eastAsia="Times New Roman" w:hAnsi="Book Antiqua" w:cs="Arial"/>
          <w:color w:val="000000"/>
          <w:sz w:val="20"/>
        </w:rPr>
        <w:t>komisie</w:t>
      </w:r>
      <w:r w:rsidRPr="00537714">
        <w:rPr>
          <w:rFonts w:ascii="Book Antiqua" w:eastAsia="Times New Roman" w:hAnsi="Book Antiqua" w:cs="Arial"/>
          <w:color w:val="000000"/>
          <w:sz w:val="20"/>
        </w:rPr>
        <w:t>: </w:t>
      </w:r>
      <w:r w:rsidRPr="00537714">
        <w:rPr>
          <w:rFonts w:ascii="Book Antiqua" w:eastAsia="Times New Roman" w:hAnsi="Book Antiqua" w:cs="Arial"/>
          <w:b/>
          <w:bCs/>
          <w:color w:val="000000"/>
          <w:sz w:val="20"/>
        </w:rPr>
        <w:t>o</w:t>
      </w:r>
      <w:r>
        <w:rPr>
          <w:rFonts w:ascii="Book Antiqua" w:eastAsia="Times New Roman" w:hAnsi="Book Antiqua" w:cs="Arial"/>
          <w:b/>
          <w:bCs/>
          <w:color w:val="000000"/>
          <w:sz w:val="20"/>
        </w:rPr>
        <w:t>u.papin</w:t>
      </w:r>
      <w:r w:rsidRPr="00537714">
        <w:rPr>
          <w:rFonts w:ascii="Book Antiqua" w:eastAsia="Times New Roman" w:hAnsi="Book Antiqua" w:cs="Arial"/>
          <w:b/>
          <w:bCs/>
          <w:color w:val="000000"/>
          <w:sz w:val="20"/>
        </w:rPr>
        <w:t>@</w:t>
      </w:r>
      <w:r>
        <w:rPr>
          <w:rFonts w:ascii="Book Antiqua" w:eastAsia="Times New Roman" w:hAnsi="Book Antiqua" w:cs="Arial"/>
          <w:b/>
          <w:bCs/>
          <w:color w:val="000000"/>
          <w:sz w:val="20"/>
        </w:rPr>
        <w:t>obecpapin</w:t>
      </w:r>
      <w:r w:rsidRPr="00537714">
        <w:rPr>
          <w:rFonts w:ascii="Book Antiqua" w:eastAsia="Times New Roman" w:hAnsi="Book Antiqua" w:cs="Arial"/>
          <w:b/>
          <w:bCs/>
          <w:color w:val="000000"/>
          <w:sz w:val="20"/>
        </w:rPr>
        <w:t>.sk</w:t>
      </w:r>
    </w:p>
    <w:p w:rsidR="00537714" w:rsidRPr="00537714" w:rsidRDefault="00537714" w:rsidP="00537714">
      <w:pPr>
        <w:numPr>
          <w:ilvl w:val="0"/>
          <w:numId w:val="1"/>
        </w:numPr>
        <w:shd w:val="clear" w:color="auto" w:fill="F0FBDE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Adresa na doručenie žiadosti o vydanie hlasovacieho preukazu:</w:t>
      </w:r>
      <w:r w:rsidRPr="00537714">
        <w:rPr>
          <w:rFonts w:ascii="Book Antiqua" w:eastAsia="Times New Roman" w:hAnsi="Book Antiqua" w:cs="Arial"/>
          <w:b/>
          <w:bCs/>
          <w:color w:val="000000"/>
          <w:sz w:val="20"/>
        </w:rPr>
        <w:t> o</w:t>
      </w:r>
      <w:r>
        <w:rPr>
          <w:rFonts w:ascii="Book Antiqua" w:eastAsia="Times New Roman" w:hAnsi="Book Antiqua" w:cs="Arial"/>
          <w:b/>
          <w:bCs/>
          <w:color w:val="000000"/>
          <w:sz w:val="20"/>
        </w:rPr>
        <w:t>u.papin</w:t>
      </w:r>
      <w:r w:rsidRPr="00537714">
        <w:rPr>
          <w:rFonts w:ascii="Book Antiqua" w:eastAsia="Times New Roman" w:hAnsi="Book Antiqua" w:cs="Arial"/>
          <w:b/>
          <w:bCs/>
          <w:color w:val="000000"/>
          <w:sz w:val="20"/>
        </w:rPr>
        <w:t>@</w:t>
      </w:r>
      <w:r>
        <w:rPr>
          <w:rFonts w:ascii="Book Antiqua" w:eastAsia="Times New Roman" w:hAnsi="Book Antiqua" w:cs="Arial"/>
          <w:b/>
          <w:bCs/>
          <w:color w:val="000000"/>
          <w:sz w:val="20"/>
        </w:rPr>
        <w:t>obecpapin</w:t>
      </w:r>
      <w:r w:rsidRPr="00537714">
        <w:rPr>
          <w:rFonts w:ascii="Book Antiqua" w:eastAsia="Times New Roman" w:hAnsi="Book Antiqua" w:cs="Arial"/>
          <w:b/>
          <w:bCs/>
          <w:color w:val="000000"/>
          <w:sz w:val="20"/>
        </w:rPr>
        <w:t>.sk</w:t>
      </w:r>
    </w:p>
    <w:p w:rsidR="00537714" w:rsidRPr="00537714" w:rsidRDefault="00537714" w:rsidP="00537714">
      <w:pPr>
        <w:shd w:val="clear" w:color="auto" w:fill="F0FBDE"/>
        <w:spacing w:after="100" w:afterAutospacing="1" w:line="240" w:lineRule="auto"/>
        <w:rPr>
          <w:rFonts w:ascii="Book Antiqua" w:eastAsia="Times New Roman" w:hAnsi="Book Antiqua" w:cs="Arial"/>
          <w:color w:val="000000"/>
          <w:sz w:val="20"/>
        </w:rPr>
      </w:pPr>
      <w:r w:rsidRPr="00537714">
        <w:rPr>
          <w:rFonts w:ascii="Book Antiqua" w:eastAsia="Times New Roman" w:hAnsi="Book Antiqua" w:cs="Arial"/>
          <w:color w:val="000000"/>
          <w:sz w:val="20"/>
        </w:rPr>
        <w:t> </w:t>
      </w:r>
    </w:p>
    <w:p w:rsidR="00A3172F" w:rsidRPr="00537714" w:rsidRDefault="00A3172F">
      <w:pPr>
        <w:rPr>
          <w:rFonts w:ascii="Book Antiqua" w:hAnsi="Book Antiqua"/>
          <w:sz w:val="20"/>
        </w:rPr>
      </w:pPr>
    </w:p>
    <w:sectPr w:rsidR="00A3172F" w:rsidRPr="00537714" w:rsidSect="0053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C1BF5"/>
    <w:multiLevelType w:val="multilevel"/>
    <w:tmpl w:val="9E60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14"/>
    <w:rsid w:val="00537714"/>
    <w:rsid w:val="00A3172F"/>
    <w:rsid w:val="00E8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6A830-4097-410D-AB7E-A3C37169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sk-SK" w:eastAsia="zh-TW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v.sk/?nr23-po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?nr23-preukaz" TargetMode="External"/><Relationship Id="rId5" Type="http://schemas.openxmlformats.org/officeDocument/2006/relationships/hyperlink" Target="https://www.minv.sk/?nr23-voli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FINDRIKOVÁ Magdaléna</dc:creator>
  <cp:keywords/>
  <dc:description/>
  <cp:lastModifiedBy>FINDRIKOVÁ Magdaléna</cp:lastModifiedBy>
  <cp:revision>3</cp:revision>
  <dcterms:created xsi:type="dcterms:W3CDTF">2023-08-02T12:42:00Z</dcterms:created>
  <dcterms:modified xsi:type="dcterms:W3CDTF">2023-08-02T12:53:00Z</dcterms:modified>
</cp:coreProperties>
</file>