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5853" w14:textId="77777777" w:rsidR="006C5C06" w:rsidRDefault="006C5C06" w:rsidP="006C5C06">
      <w:pPr>
        <w:jc w:val="center"/>
        <w:rPr>
          <w:b/>
        </w:rPr>
      </w:pPr>
    </w:p>
    <w:p w14:paraId="25CC2871" w14:textId="77777777" w:rsidR="00BE3078" w:rsidRDefault="00BE3078" w:rsidP="006C5C06">
      <w:pPr>
        <w:jc w:val="center"/>
        <w:rPr>
          <w:b/>
        </w:rPr>
      </w:pPr>
    </w:p>
    <w:p w14:paraId="24384B0C" w14:textId="77777777" w:rsidR="00BE3078" w:rsidRDefault="00BE3078" w:rsidP="006C5C06">
      <w:pPr>
        <w:jc w:val="center"/>
        <w:rPr>
          <w:b/>
        </w:rPr>
      </w:pPr>
    </w:p>
    <w:p w14:paraId="1EA3D697" w14:textId="77777777" w:rsidR="00BE3078" w:rsidRDefault="00BE3078" w:rsidP="006C5C06">
      <w:pPr>
        <w:jc w:val="center"/>
        <w:rPr>
          <w:b/>
        </w:rPr>
      </w:pPr>
    </w:p>
    <w:p w14:paraId="0E6C206C" w14:textId="77777777" w:rsidR="00BE3078" w:rsidRDefault="00BE3078" w:rsidP="006C5C06">
      <w:pPr>
        <w:jc w:val="center"/>
        <w:rPr>
          <w:b/>
        </w:rPr>
      </w:pPr>
    </w:p>
    <w:p w14:paraId="6524803C" w14:textId="77777777" w:rsidR="00BE3078" w:rsidRDefault="00BE3078" w:rsidP="006C5C06">
      <w:pPr>
        <w:jc w:val="center"/>
        <w:rPr>
          <w:b/>
        </w:rPr>
      </w:pPr>
    </w:p>
    <w:p w14:paraId="4458760F" w14:textId="77777777" w:rsidR="00DF51B5" w:rsidRDefault="00DF51B5" w:rsidP="006C5C06">
      <w:pPr>
        <w:jc w:val="center"/>
        <w:rPr>
          <w:b/>
        </w:rPr>
      </w:pPr>
    </w:p>
    <w:p w14:paraId="10B5E562" w14:textId="77777777" w:rsidR="00DF51B5" w:rsidRDefault="00DF51B5" w:rsidP="006C5C06">
      <w:pPr>
        <w:jc w:val="center"/>
        <w:rPr>
          <w:b/>
        </w:rPr>
      </w:pPr>
    </w:p>
    <w:p w14:paraId="2D2DA277" w14:textId="77777777" w:rsidR="00DF51B5" w:rsidRDefault="00DF51B5" w:rsidP="006C5C06">
      <w:pPr>
        <w:jc w:val="center"/>
        <w:rPr>
          <w:b/>
        </w:rPr>
      </w:pPr>
    </w:p>
    <w:p w14:paraId="4ABE7C1B" w14:textId="77777777" w:rsidR="00DF51B5" w:rsidRDefault="00DF51B5" w:rsidP="006C5C06">
      <w:pPr>
        <w:jc w:val="center"/>
        <w:rPr>
          <w:b/>
        </w:rPr>
      </w:pPr>
    </w:p>
    <w:p w14:paraId="08ABFF97" w14:textId="77777777" w:rsidR="00DF51B5" w:rsidRDefault="00DF51B5" w:rsidP="006C5C06">
      <w:pPr>
        <w:jc w:val="center"/>
        <w:rPr>
          <w:b/>
        </w:rPr>
      </w:pPr>
    </w:p>
    <w:p w14:paraId="4978E6EC" w14:textId="77777777" w:rsidR="00006E3A" w:rsidRDefault="00586165" w:rsidP="006C5C06">
      <w:pPr>
        <w:jc w:val="center"/>
        <w:rPr>
          <w:b/>
        </w:rPr>
      </w:pPr>
      <w:r w:rsidRPr="006C5C06">
        <w:rPr>
          <w:b/>
        </w:rPr>
        <w:t>Zmluva o vykonaní auditu</w:t>
      </w:r>
    </w:p>
    <w:p w14:paraId="2F96E98F" w14:textId="77777777" w:rsidR="00586165" w:rsidRDefault="00586165" w:rsidP="006C5C06">
      <w:pPr>
        <w:jc w:val="center"/>
        <w:rPr>
          <w:b/>
        </w:rPr>
      </w:pPr>
      <w:r w:rsidRPr="006C5C06">
        <w:rPr>
          <w:b/>
        </w:rPr>
        <w:t>(zmluva)</w:t>
      </w:r>
    </w:p>
    <w:p w14:paraId="4B8ADBDB" w14:textId="77777777" w:rsidR="006C5C06" w:rsidRPr="006C5C06" w:rsidRDefault="006C5C06" w:rsidP="006C5C06">
      <w:pPr>
        <w:jc w:val="center"/>
        <w:rPr>
          <w:b/>
        </w:rPr>
      </w:pPr>
    </w:p>
    <w:p w14:paraId="29213049" w14:textId="77777777" w:rsidR="00586165" w:rsidRDefault="00586165" w:rsidP="006C5C06">
      <w:pPr>
        <w:jc w:val="center"/>
      </w:pPr>
      <w:r>
        <w:t>Uzatvorená v zmysle § 269 ods. 2 zákona č. 513/1991 Zb. obchodného zákonníka v znení neskorších predpisov,</w:t>
      </w:r>
    </w:p>
    <w:p w14:paraId="79461E2F" w14:textId="77777777" w:rsidR="006C5C06" w:rsidRDefault="006C5C06" w:rsidP="006C5C06">
      <w:pPr>
        <w:jc w:val="center"/>
      </w:pPr>
    </w:p>
    <w:p w14:paraId="1200DDB9" w14:textId="77777777" w:rsidR="00586165" w:rsidRDefault="006C5C06" w:rsidP="006C5C06">
      <w:pPr>
        <w:jc w:val="center"/>
      </w:pPr>
      <w:r>
        <w:t>a</w:t>
      </w:r>
      <w:r w:rsidR="00586165">
        <w:t xml:space="preserve"> zákona </w:t>
      </w:r>
      <w:r w:rsidR="006F2160">
        <w:t>č. 423/2015 Z. z. o štatutárnom audite</w:t>
      </w:r>
    </w:p>
    <w:p w14:paraId="4646C45E" w14:textId="77777777" w:rsidR="006C5C06" w:rsidRDefault="006C5C06" w:rsidP="006C5C06">
      <w:pPr>
        <w:jc w:val="center"/>
      </w:pPr>
    </w:p>
    <w:p w14:paraId="23E832E6" w14:textId="77777777" w:rsidR="006C5C06" w:rsidRDefault="006C5C06" w:rsidP="006C5C06">
      <w:pPr>
        <w:jc w:val="center"/>
      </w:pPr>
    </w:p>
    <w:p w14:paraId="1DF578D9" w14:textId="77777777" w:rsidR="00586165" w:rsidRDefault="006C5C06" w:rsidP="006C5C06">
      <w:pPr>
        <w:jc w:val="center"/>
      </w:pPr>
      <w:r>
        <w:t>m</w:t>
      </w:r>
      <w:r w:rsidR="00586165">
        <w:t>edzi</w:t>
      </w:r>
    </w:p>
    <w:p w14:paraId="6D29E7C2" w14:textId="77777777" w:rsidR="006C5C06" w:rsidRDefault="006C5C06" w:rsidP="006C5C06">
      <w:pPr>
        <w:jc w:val="center"/>
      </w:pPr>
    </w:p>
    <w:p w14:paraId="7BACEFE4" w14:textId="77777777" w:rsidR="0061498A" w:rsidRDefault="0061498A" w:rsidP="0061498A">
      <w:pPr>
        <w:jc w:val="both"/>
      </w:pPr>
      <w:r w:rsidRPr="0061498A">
        <w:t>Audítor</w:t>
      </w:r>
      <w:r w:rsidRPr="00456A7A">
        <w:rPr>
          <w:bCs/>
        </w:rPr>
        <w:t>:</w:t>
      </w:r>
      <w:r>
        <w:rPr>
          <w:b/>
        </w:rPr>
        <w:t xml:space="preserve"> </w:t>
      </w:r>
      <w:r w:rsidR="002429EB" w:rsidRPr="00334EF5">
        <w:rPr>
          <w:b/>
        </w:rPr>
        <w:t>GemerAudit, spol. s r.o.</w:t>
      </w:r>
      <w:r>
        <w:t>(v ďalšom texte „</w:t>
      </w:r>
      <w:r w:rsidRPr="00334EF5">
        <w:rPr>
          <w:b/>
        </w:rPr>
        <w:t>audítor</w:t>
      </w:r>
      <w:r w:rsidRPr="0061498A">
        <w:t>“)</w:t>
      </w:r>
    </w:p>
    <w:p w14:paraId="347BE5C1" w14:textId="77777777" w:rsidR="00586165" w:rsidRDefault="0061498A" w:rsidP="0061498A">
      <w:pPr>
        <w:jc w:val="both"/>
      </w:pPr>
      <w:r>
        <w:t xml:space="preserve">Sídlo: </w:t>
      </w:r>
      <w:r w:rsidR="00D3639E">
        <w:t>Šafárikova 65</w:t>
      </w:r>
      <w:r w:rsidR="002429EB">
        <w:t xml:space="preserve">, 048 01 </w:t>
      </w:r>
      <w:r>
        <w:t>Rožňava</w:t>
      </w:r>
    </w:p>
    <w:p w14:paraId="1029F48F" w14:textId="77777777" w:rsidR="0061498A" w:rsidRDefault="0061498A" w:rsidP="0061498A">
      <w:pPr>
        <w:jc w:val="both"/>
      </w:pPr>
      <w:r>
        <w:t xml:space="preserve">Štatutárny orgán: Ing. </w:t>
      </w:r>
      <w:r w:rsidR="00B42AEF">
        <w:t>Vladimír Burkovský</w:t>
      </w:r>
      <w:r>
        <w:t>, konateľ</w:t>
      </w:r>
    </w:p>
    <w:p w14:paraId="3497C474" w14:textId="77777777" w:rsidR="0061498A" w:rsidRDefault="00586165" w:rsidP="0061498A">
      <w:pPr>
        <w:jc w:val="both"/>
      </w:pPr>
      <w:r>
        <w:t>IČO</w:t>
      </w:r>
      <w:r w:rsidR="00D3639E">
        <w:t>: 31681</w:t>
      </w:r>
      <w:r w:rsidR="0061498A">
        <w:t>301</w:t>
      </w:r>
    </w:p>
    <w:p w14:paraId="3D5859F4" w14:textId="77777777" w:rsidR="0061498A" w:rsidRDefault="00586165" w:rsidP="0061498A">
      <w:pPr>
        <w:jc w:val="both"/>
      </w:pPr>
      <w:r>
        <w:t>DIČ</w:t>
      </w:r>
      <w:r w:rsidR="00334EF5">
        <w:t>:</w:t>
      </w:r>
      <w:r w:rsidR="0061498A">
        <w:t xml:space="preserve"> 2020937622</w:t>
      </w:r>
    </w:p>
    <w:p w14:paraId="017FA7E2" w14:textId="77777777" w:rsidR="0061498A" w:rsidRDefault="00586165" w:rsidP="0061498A">
      <w:pPr>
        <w:jc w:val="both"/>
      </w:pPr>
      <w:r>
        <w:t>IČ DPH</w:t>
      </w:r>
      <w:r w:rsidR="0061498A">
        <w:t xml:space="preserve">: SK 2020937622 </w:t>
      </w:r>
    </w:p>
    <w:p w14:paraId="19582C19" w14:textId="77777777" w:rsidR="00586165" w:rsidRDefault="0061498A" w:rsidP="0061498A">
      <w:pPr>
        <w:jc w:val="both"/>
      </w:pPr>
      <w:r>
        <w:t>S</w:t>
      </w:r>
      <w:r w:rsidR="00586165">
        <w:t xml:space="preserve">poločnosť </w:t>
      </w:r>
      <w:r>
        <w:t xml:space="preserve">je </w:t>
      </w:r>
      <w:r w:rsidR="00586165">
        <w:t>zapísaná v obchodnom registri Okresného súdu</w:t>
      </w:r>
      <w:r>
        <w:t xml:space="preserve"> Košice I</w:t>
      </w:r>
      <w:r w:rsidR="00586165">
        <w:t>, oddiel</w:t>
      </w:r>
      <w:r>
        <w:t xml:space="preserve"> </w:t>
      </w:r>
      <w:proofErr w:type="spellStart"/>
      <w:r>
        <w:t>Sro</w:t>
      </w:r>
      <w:proofErr w:type="spellEnd"/>
      <w:r w:rsidR="00586165">
        <w:t>, vložka</w:t>
      </w:r>
      <w:r>
        <w:t xml:space="preserve"> 3843/V</w:t>
      </w:r>
    </w:p>
    <w:p w14:paraId="66A067E3" w14:textId="77777777" w:rsidR="006C5C06" w:rsidRDefault="006C5C06" w:rsidP="006C5C06">
      <w:pPr>
        <w:jc w:val="center"/>
      </w:pPr>
    </w:p>
    <w:p w14:paraId="32BE6CA2" w14:textId="77777777" w:rsidR="00586165" w:rsidRDefault="006C5C06" w:rsidP="006C5C06">
      <w:pPr>
        <w:jc w:val="center"/>
      </w:pPr>
      <w:r>
        <w:t>a</w:t>
      </w:r>
    </w:p>
    <w:p w14:paraId="4E5A5A11" w14:textId="77777777" w:rsidR="006C5C06" w:rsidRDefault="006C5C06" w:rsidP="006C5C06">
      <w:pPr>
        <w:jc w:val="center"/>
      </w:pPr>
    </w:p>
    <w:p w14:paraId="7B3E287F" w14:textId="4167C5AD" w:rsidR="00AE17FE" w:rsidRPr="00D26A49" w:rsidRDefault="00AE17FE" w:rsidP="00AE17FE">
      <w:r>
        <w:t xml:space="preserve">Zákazník: </w:t>
      </w:r>
      <w:r w:rsidRPr="00905864">
        <w:rPr>
          <w:b/>
        </w:rPr>
        <w:t>Obec</w:t>
      </w:r>
      <w:r w:rsidR="00454AE0">
        <w:t xml:space="preserve"> </w:t>
      </w:r>
      <w:r w:rsidR="00454AE0" w:rsidRPr="00454AE0">
        <w:rPr>
          <w:b/>
          <w:bCs/>
        </w:rPr>
        <w:t>Bulhary</w:t>
      </w:r>
      <w:r w:rsidRPr="00D26A49">
        <w:t xml:space="preserve"> (v ďalšom texte „</w:t>
      </w:r>
      <w:r w:rsidRPr="00D26A49">
        <w:rPr>
          <w:b/>
        </w:rPr>
        <w:t>obec</w:t>
      </w:r>
      <w:r w:rsidRPr="00D26A49">
        <w:t>“)</w:t>
      </w:r>
    </w:p>
    <w:p w14:paraId="1AA486AD" w14:textId="0AFAFAB8" w:rsidR="00AE17FE" w:rsidRDefault="004E3A6F" w:rsidP="00AE17FE">
      <w:pPr>
        <w:jc w:val="both"/>
      </w:pPr>
      <w:r>
        <w:t>Sídlo:</w:t>
      </w:r>
      <w:r w:rsidR="00454AE0">
        <w:t xml:space="preserve"> Bulhary 96, 986 01 Bulhary</w:t>
      </w:r>
    </w:p>
    <w:p w14:paraId="34CF5C1C" w14:textId="3740AE07" w:rsidR="00AE17FE" w:rsidRPr="00D26A49" w:rsidRDefault="00AE17FE" w:rsidP="00AE17FE">
      <w:pPr>
        <w:jc w:val="both"/>
      </w:pPr>
      <w:r w:rsidRPr="00D26A49">
        <w:t xml:space="preserve">Štatutárny orgán: </w:t>
      </w:r>
      <w:r w:rsidR="00454AE0">
        <w:t xml:space="preserve">Karel </w:t>
      </w:r>
      <w:proofErr w:type="spellStart"/>
      <w:r w:rsidR="00454AE0">
        <w:t>Váradi</w:t>
      </w:r>
      <w:proofErr w:type="spellEnd"/>
      <w:r w:rsidRPr="00D26A49">
        <w:t>, starosta</w:t>
      </w:r>
      <w:r w:rsidR="00454AE0">
        <w:t xml:space="preserve"> obce </w:t>
      </w:r>
    </w:p>
    <w:p w14:paraId="120D8008" w14:textId="484BD28F" w:rsidR="00AE17FE" w:rsidRDefault="00AE17FE" w:rsidP="00AE17FE">
      <w:pPr>
        <w:jc w:val="both"/>
        <w:rPr>
          <w:rFonts w:cs="Arial"/>
        </w:rPr>
      </w:pPr>
      <w:r w:rsidRPr="00D26A49">
        <w:t>IČO:</w:t>
      </w:r>
      <w:r w:rsidR="00454AE0">
        <w:t xml:space="preserve"> 30233143</w:t>
      </w:r>
    </w:p>
    <w:p w14:paraId="2AF56EED" w14:textId="3EF0832E" w:rsidR="00AE17FE" w:rsidRDefault="00AE17FE" w:rsidP="00AE17FE">
      <w:pPr>
        <w:jc w:val="both"/>
        <w:rPr>
          <w:rFonts w:cs="Arial"/>
        </w:rPr>
      </w:pPr>
      <w:r w:rsidRPr="00701FF5">
        <w:rPr>
          <w:rFonts w:cs="Arial"/>
        </w:rPr>
        <w:t xml:space="preserve">DIČ: </w:t>
      </w:r>
      <w:r w:rsidR="00454AE0">
        <w:rPr>
          <w:rFonts w:cs="Arial"/>
        </w:rPr>
        <w:t>2021097540</w:t>
      </w:r>
    </w:p>
    <w:p w14:paraId="24AD4088" w14:textId="77777777" w:rsidR="000504A8" w:rsidRDefault="000504A8" w:rsidP="000504A8">
      <w:pPr>
        <w:jc w:val="both"/>
        <w:rPr>
          <w:highlight w:val="yellow"/>
        </w:rPr>
      </w:pPr>
    </w:p>
    <w:p w14:paraId="2591715B" w14:textId="77777777" w:rsidR="00BE3078" w:rsidRDefault="00BE3078" w:rsidP="00BE3078">
      <w:pPr>
        <w:jc w:val="center"/>
      </w:pPr>
      <w:r>
        <w:t>(audítor a </w:t>
      </w:r>
      <w:r w:rsidR="00395760">
        <w:t>obec</w:t>
      </w:r>
      <w:r>
        <w:t xml:space="preserve"> v ďalšom texte „</w:t>
      </w:r>
      <w:r w:rsidRPr="006C5C06">
        <w:rPr>
          <w:b/>
        </w:rPr>
        <w:t>zmluvné strany</w:t>
      </w:r>
      <w:r>
        <w:t>“)</w:t>
      </w:r>
    </w:p>
    <w:p w14:paraId="57B682A1" w14:textId="77777777" w:rsidR="0005275A" w:rsidRPr="0005275A" w:rsidRDefault="00BE3078" w:rsidP="00DF51B5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highlight w:val="yellow"/>
        </w:rPr>
        <w:br w:type="page"/>
      </w:r>
    </w:p>
    <w:p w14:paraId="0FBE3AC6" w14:textId="77777777" w:rsidR="0005275A" w:rsidRPr="002D13BB" w:rsidRDefault="0005275A" w:rsidP="002D13BB">
      <w:pPr>
        <w:pStyle w:val="Odsekzoznamu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2D13BB">
        <w:rPr>
          <w:b/>
          <w:sz w:val="28"/>
          <w:szCs w:val="28"/>
        </w:rPr>
        <w:lastRenderedPageBreak/>
        <w:t>Predmet zmluvy</w:t>
      </w:r>
    </w:p>
    <w:p w14:paraId="0FE18112" w14:textId="77777777" w:rsidR="0005275A" w:rsidRDefault="0005275A" w:rsidP="0005275A"/>
    <w:p w14:paraId="5921396C" w14:textId="77777777" w:rsidR="0005275A" w:rsidRDefault="0005275A" w:rsidP="0005275A">
      <w:r>
        <w:t>Predmetom zmluvy je poskytovanie nasledovných služieb audítorom</w:t>
      </w:r>
      <w:r w:rsidR="008E493D">
        <w:t>:</w:t>
      </w:r>
    </w:p>
    <w:p w14:paraId="6AA4D2AD" w14:textId="77777777" w:rsidR="0005275A" w:rsidRPr="008E493D" w:rsidRDefault="0005275A" w:rsidP="0005275A">
      <w:pPr>
        <w:rPr>
          <w:sz w:val="20"/>
        </w:rPr>
      </w:pPr>
    </w:p>
    <w:p w14:paraId="50332D02" w14:textId="5D5955A9" w:rsidR="00D707D0" w:rsidRPr="005F6A68" w:rsidRDefault="00D707D0" w:rsidP="00D707D0">
      <w:pPr>
        <w:pStyle w:val="Odsekzoznamu"/>
        <w:numPr>
          <w:ilvl w:val="0"/>
          <w:numId w:val="2"/>
        </w:numPr>
        <w:jc w:val="both"/>
      </w:pPr>
      <w:r w:rsidRPr="005F6A68">
        <w:t xml:space="preserve">Audit </w:t>
      </w:r>
      <w:r w:rsidR="00273ACE" w:rsidRPr="005F6A68">
        <w:t>individuálnej</w:t>
      </w:r>
      <w:r w:rsidRPr="005F6A68">
        <w:t xml:space="preserve"> účtovnej závierky obce </w:t>
      </w:r>
      <w:r w:rsidR="002A6C4C" w:rsidRPr="005F6A68">
        <w:t>za rok 202</w:t>
      </w:r>
      <w:r w:rsidR="005F6A68" w:rsidRPr="005F6A68">
        <w:t>1</w:t>
      </w:r>
      <w:r w:rsidR="002A6C4C" w:rsidRPr="005F6A68">
        <w:t xml:space="preserve"> a neskôr, </w:t>
      </w:r>
      <w:r w:rsidRPr="005F6A68">
        <w:t>zostaven</w:t>
      </w:r>
      <w:r w:rsidR="002A6C4C" w:rsidRPr="005F6A68">
        <w:t>ých</w:t>
      </w:r>
      <w:r w:rsidRPr="005F6A68">
        <w:t xml:space="preserve"> obcou v súlade s právnymi predpismi Slovenskej republiky.</w:t>
      </w:r>
    </w:p>
    <w:p w14:paraId="565290B9" w14:textId="77777777" w:rsidR="008E493D" w:rsidRPr="005F6A68" w:rsidRDefault="008E493D" w:rsidP="008E493D">
      <w:pPr>
        <w:pStyle w:val="Odsekzoznamu"/>
        <w:jc w:val="both"/>
      </w:pPr>
    </w:p>
    <w:p w14:paraId="3886F1BC" w14:textId="4DE87590" w:rsidR="008E493D" w:rsidRPr="005F6A68" w:rsidRDefault="008E493D" w:rsidP="008E493D">
      <w:pPr>
        <w:pStyle w:val="Odsekzoznamu"/>
        <w:numPr>
          <w:ilvl w:val="0"/>
          <w:numId w:val="2"/>
        </w:numPr>
        <w:jc w:val="both"/>
      </w:pPr>
      <w:r w:rsidRPr="005F6A68">
        <w:rPr>
          <w:rFonts w:cs="Arial"/>
        </w:rPr>
        <w:t xml:space="preserve">Audit údajov vo výročnej správe </w:t>
      </w:r>
      <w:r w:rsidRPr="005F6A68">
        <w:t>obce</w:t>
      </w:r>
      <w:r w:rsidRPr="005F6A68">
        <w:rPr>
          <w:rFonts w:cs="Arial"/>
        </w:rPr>
        <w:t xml:space="preserve">, </w:t>
      </w:r>
      <w:r w:rsidR="002A6C4C" w:rsidRPr="005F6A68">
        <w:rPr>
          <w:rFonts w:cs="Arial"/>
        </w:rPr>
        <w:t>za rok 202</w:t>
      </w:r>
      <w:r w:rsidR="005F6A68" w:rsidRPr="005F6A68">
        <w:rPr>
          <w:rFonts w:cs="Arial"/>
        </w:rPr>
        <w:t>1</w:t>
      </w:r>
      <w:r w:rsidR="002A6C4C" w:rsidRPr="005F6A68">
        <w:rPr>
          <w:rFonts w:cs="Arial"/>
        </w:rPr>
        <w:t xml:space="preserve"> a neskôr, </w:t>
      </w:r>
      <w:r w:rsidRPr="005F6A68">
        <w:rPr>
          <w:rFonts w:cs="Arial"/>
        </w:rPr>
        <w:t xml:space="preserve">či sú </w:t>
      </w:r>
      <w:r w:rsidRPr="005F6A68">
        <w:rPr>
          <w:rFonts w:cs="Arial"/>
          <w:iCs/>
        </w:rPr>
        <w:t>informácie uvedené vo výročnej správe v súlade s účtovnou závierkou za daný rok a či výročná správa obsahuje informácie podľa zákona o účtovníctve.</w:t>
      </w:r>
      <w:r w:rsidRPr="005F6A68">
        <w:t xml:space="preserve"> </w:t>
      </w:r>
    </w:p>
    <w:p w14:paraId="2BF47BAF" w14:textId="77777777" w:rsidR="008E493D" w:rsidRPr="005F6A68" w:rsidRDefault="008E493D" w:rsidP="008E493D">
      <w:pPr>
        <w:pStyle w:val="Odsekzoznamu"/>
      </w:pPr>
    </w:p>
    <w:p w14:paraId="5D39BFDD" w14:textId="2682EBB7" w:rsidR="008E493D" w:rsidRDefault="008E493D" w:rsidP="008E493D">
      <w:pPr>
        <w:pStyle w:val="Odsekzoznamu"/>
        <w:numPr>
          <w:ilvl w:val="0"/>
          <w:numId w:val="2"/>
        </w:numPr>
        <w:jc w:val="both"/>
      </w:pPr>
      <w:r w:rsidRPr="005F6A68">
        <w:t xml:space="preserve">Overenie hospodárenia obce </w:t>
      </w:r>
      <w:r w:rsidR="002A6C4C" w:rsidRPr="005F6A68">
        <w:t>za rok 202</w:t>
      </w:r>
      <w:r w:rsidR="005F6A68" w:rsidRPr="005F6A68">
        <w:t>1</w:t>
      </w:r>
      <w:r w:rsidR="002A6C4C" w:rsidRPr="005F6A68">
        <w:t xml:space="preserve"> a neskôr </w:t>
      </w:r>
      <w:r w:rsidRPr="005F6A68">
        <w:t>v súlade so zákonom č.</w:t>
      </w:r>
      <w:r w:rsidRPr="00CD1AAD">
        <w:t xml:space="preserve"> 583/2004 Z. z. o rozpočtových pravidlách územnej samosprávy</w:t>
      </w:r>
      <w:r>
        <w:t xml:space="preserve"> </w:t>
      </w:r>
      <w:r w:rsidRPr="00CD1AAD">
        <w:t xml:space="preserve">a o zmene </w:t>
      </w:r>
      <w:r>
        <w:t>a doplnení ni</w:t>
      </w:r>
      <w:r w:rsidRPr="00212767">
        <w:t>ektorých zákonov.</w:t>
      </w:r>
    </w:p>
    <w:p w14:paraId="0B827295" w14:textId="77777777" w:rsidR="008E493D" w:rsidRDefault="008E493D" w:rsidP="00B42AEF">
      <w:pPr>
        <w:suppressAutoHyphens/>
        <w:jc w:val="both"/>
        <w:rPr>
          <w:rFonts w:cs="Arial"/>
        </w:rPr>
      </w:pPr>
    </w:p>
    <w:p w14:paraId="267263D2" w14:textId="77777777" w:rsidR="00B42AEF" w:rsidRPr="00E31726" w:rsidRDefault="00B42AEF" w:rsidP="00B42AEF">
      <w:pPr>
        <w:suppressAutoHyphens/>
        <w:jc w:val="both"/>
        <w:rPr>
          <w:rFonts w:cs="Arial"/>
        </w:rPr>
      </w:pPr>
    </w:p>
    <w:p w14:paraId="0D6C30C8" w14:textId="77777777" w:rsidR="0005275A" w:rsidRPr="00827743" w:rsidRDefault="0005275A" w:rsidP="0005275A">
      <w:pPr>
        <w:pStyle w:val="Odsekzoznamu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27743">
        <w:rPr>
          <w:b/>
          <w:sz w:val="28"/>
          <w:szCs w:val="28"/>
        </w:rPr>
        <w:t>Povinnosti zmluvných strán</w:t>
      </w:r>
    </w:p>
    <w:p w14:paraId="0A9812B2" w14:textId="77777777" w:rsidR="0005275A" w:rsidRDefault="0005275A" w:rsidP="0005275A">
      <w:pPr>
        <w:ind w:left="360"/>
      </w:pPr>
    </w:p>
    <w:p w14:paraId="0711E652" w14:textId="07998C13" w:rsidR="0005275A" w:rsidRDefault="0005275A" w:rsidP="0005275A">
      <w:pPr>
        <w:pStyle w:val="Odsekzoznamu"/>
        <w:numPr>
          <w:ilvl w:val="0"/>
          <w:numId w:val="3"/>
        </w:numPr>
        <w:jc w:val="both"/>
      </w:pPr>
      <w:r>
        <w:t xml:space="preserve">Práce audítora budú vykonané v súlade so zákonom </w:t>
      </w:r>
      <w:r w:rsidR="006F2160">
        <w:t>č. 423/2015 Z. z. o štatutárnom audite</w:t>
      </w:r>
      <w:r w:rsidR="005F6A68">
        <w:t xml:space="preserve"> </w:t>
      </w:r>
      <w:r>
        <w:t>a s Medzinárodnými audítorskými štandardmi.</w:t>
      </w:r>
    </w:p>
    <w:p w14:paraId="54BD9F58" w14:textId="77777777" w:rsidR="0005275A" w:rsidRDefault="0005275A" w:rsidP="0005275A"/>
    <w:p w14:paraId="0996DEB8" w14:textId="77777777" w:rsidR="0005275A" w:rsidRDefault="0005275A" w:rsidP="0005275A">
      <w:pPr>
        <w:ind w:left="708"/>
        <w:jc w:val="both"/>
      </w:pPr>
      <w:r>
        <w:t>Tieto štandardy vyžadujú aby audítor vykonal audit v súlade s etickými požiadavkami a aby ho naplánoval a vykonal tak, aby získal primerané uistenie, že finančné výkazy neobsahujú významné nesprávnosti. Audit zahŕňa overenie dôkazov, ktoré dokladujú sumy a vykázanie vo finančných výkazoch. Overenie dôkazov je založené na úsudku audítora, ktorý zohľadňuje riziko, že finančné výkazy obsahujú významné nesprávnosti, či v dôsledku podvodov alebo chýb. Audit ďalej obsahuje zhodnotenie použitých účtovných princípov a dôležitých odhadov, ktoré urobilo vedenie obce, ako aj zhodnotenie prezentácie finančných výkazov ako celku.</w:t>
      </w:r>
    </w:p>
    <w:p w14:paraId="7BEAF3F5" w14:textId="77777777" w:rsidR="0005275A" w:rsidRDefault="0005275A" w:rsidP="0005275A">
      <w:pPr>
        <w:ind w:left="708"/>
        <w:jc w:val="both"/>
      </w:pPr>
    </w:p>
    <w:p w14:paraId="7F9E0A44" w14:textId="77777777" w:rsidR="0005275A" w:rsidRDefault="0005275A" w:rsidP="0005275A">
      <w:pPr>
        <w:ind w:left="708"/>
        <w:jc w:val="both"/>
      </w:pPr>
      <w:r>
        <w:t>V dôsledku charakteru testov a iných prirodzených obmedzení auditu spolu s prirodzenými obmedzeniami systému účtovníctva a interného kontrolného systému, existuje nevyhnutné riziko, že niektoré významné nesprávnosti zostanú neodhalené.</w:t>
      </w:r>
    </w:p>
    <w:p w14:paraId="6CFCD41A" w14:textId="77777777" w:rsidR="0005275A" w:rsidRDefault="0005275A" w:rsidP="0005275A">
      <w:pPr>
        <w:ind w:left="708"/>
        <w:jc w:val="both"/>
      </w:pPr>
    </w:p>
    <w:p w14:paraId="3A61DDF6" w14:textId="77777777" w:rsidR="0005275A" w:rsidRDefault="0005275A" w:rsidP="0005275A">
      <w:pPr>
        <w:ind w:left="708"/>
        <w:jc w:val="both"/>
      </w:pPr>
      <w:r>
        <w:t>V procese hodnotenia rizika audítor posúdi interné kontroly obce, ktoré sú spojené s prípravou finančných výkazov s cieľom vytvoriť audítorské postupy primerané okolnostiam a nie cieľom vyjadrenia názoru na efektívnosť interných kontrol obce. Avšak ak zistí v priebehu auditu finančných výkazov akékoľvek významné slabé miesta v koncepcii alebo implementácii interných kontrol týkajúcich sa finančného vykazovania, tieto zistenia a odporúčania uvedie v liste vedeniu obce.</w:t>
      </w:r>
    </w:p>
    <w:p w14:paraId="578CEB3A" w14:textId="77777777" w:rsidR="0005275A" w:rsidRDefault="0005275A" w:rsidP="0005275A">
      <w:pPr>
        <w:ind w:left="708"/>
        <w:jc w:val="both"/>
      </w:pPr>
    </w:p>
    <w:p w14:paraId="5428E723" w14:textId="77777777" w:rsidR="0005275A" w:rsidRDefault="0005275A" w:rsidP="008E493D">
      <w:pPr>
        <w:ind w:left="708"/>
        <w:jc w:val="both"/>
      </w:pPr>
      <w:r>
        <w:t>Za zostavenie účtovnej závierky, za vedenie účtovníctva, ich úplnosť, preukaznosť a správnosť zodpovedá štatutárny orgán obce.</w:t>
      </w:r>
    </w:p>
    <w:p w14:paraId="4038061A" w14:textId="77777777" w:rsidR="00B42AEF" w:rsidRDefault="00B42AEF" w:rsidP="008E493D">
      <w:pPr>
        <w:ind w:left="708"/>
        <w:jc w:val="both"/>
      </w:pPr>
    </w:p>
    <w:p w14:paraId="404EEBDC" w14:textId="77777777" w:rsidR="0005275A" w:rsidRDefault="0005275A" w:rsidP="0005275A">
      <w:pPr>
        <w:pStyle w:val="Odsekzoznamu"/>
        <w:numPr>
          <w:ilvl w:val="0"/>
          <w:numId w:val="3"/>
        </w:numPr>
        <w:jc w:val="both"/>
      </w:pPr>
      <w:r>
        <w:t xml:space="preserve">Obec sa zaväzuje umožniť audítorovi prístup ku všetkým účtovným a iným písomnostiam majúcim vzťah k obci a ku všetkým zápisniciam z rokovaní </w:t>
      </w:r>
      <w:r>
        <w:lastRenderedPageBreak/>
        <w:t xml:space="preserve">kolektívnych orgánov obce, a to všetko bez obmedzenia obdobia, ktorého sa týkajú. </w:t>
      </w:r>
    </w:p>
    <w:p w14:paraId="2EBB3DA6" w14:textId="77777777" w:rsidR="0005275A" w:rsidRDefault="0005275A" w:rsidP="0005275A"/>
    <w:p w14:paraId="6038E444" w14:textId="77777777" w:rsidR="0005275A" w:rsidRPr="009A32C5" w:rsidRDefault="0005275A" w:rsidP="0005275A">
      <w:pPr>
        <w:pStyle w:val="Odsekzoznamu"/>
        <w:numPr>
          <w:ilvl w:val="0"/>
          <w:numId w:val="3"/>
        </w:numPr>
        <w:jc w:val="both"/>
        <w:rPr>
          <w:b/>
          <w:u w:val="single"/>
        </w:rPr>
      </w:pPr>
      <w:r>
        <w:t xml:space="preserve">Audítor predloží obci zoznam dokladov a informácií, ktoré budú nevyhnutné k vykonaniu auditu a ktoré obec pripraví k dátumu zahájenia jednotlivých etáp auditu. </w:t>
      </w:r>
      <w:r w:rsidRPr="009A32C5">
        <w:rPr>
          <w:b/>
          <w:u w:val="single"/>
        </w:rPr>
        <w:t>Jedna kópia každého vyžadovaného dokladu musí byť pripravená pre potreby audítora a musí byť k dispozícii pri zahájení jednotlivých etáp auditu.</w:t>
      </w:r>
    </w:p>
    <w:p w14:paraId="0199F22D" w14:textId="77777777" w:rsidR="0005275A" w:rsidRDefault="0005275A" w:rsidP="0005275A">
      <w:pPr>
        <w:pStyle w:val="Odsekzoznamu"/>
      </w:pPr>
    </w:p>
    <w:p w14:paraId="09EC6A4A" w14:textId="77777777" w:rsidR="0005275A" w:rsidRDefault="0005275A" w:rsidP="0005275A">
      <w:pPr>
        <w:pStyle w:val="Odsekzoznamu"/>
        <w:numPr>
          <w:ilvl w:val="0"/>
          <w:numId w:val="3"/>
        </w:numPr>
        <w:jc w:val="both"/>
      </w:pPr>
      <w:r>
        <w:t>Prístup k auditu, rozsah auditu, zistenia a výsledky auditu prerokuje audítor so starostom obce, ktorý je na to oprávnenou osobou.</w:t>
      </w:r>
    </w:p>
    <w:p w14:paraId="4DB6465D" w14:textId="77777777" w:rsidR="0005275A" w:rsidRDefault="0005275A" w:rsidP="0005275A">
      <w:pPr>
        <w:pStyle w:val="Odsekzoznamu"/>
      </w:pPr>
    </w:p>
    <w:p w14:paraId="64B64CF0" w14:textId="77777777" w:rsidR="0005275A" w:rsidRDefault="0005275A" w:rsidP="0005275A">
      <w:pPr>
        <w:pStyle w:val="Odsekzoznamu"/>
        <w:numPr>
          <w:ilvl w:val="0"/>
          <w:numId w:val="3"/>
        </w:numPr>
        <w:jc w:val="both"/>
      </w:pPr>
      <w:r>
        <w:t>Obec poskytne audítorovi aktuálne prehlásenie vedenia obce k dátumu audítorských správ.</w:t>
      </w:r>
    </w:p>
    <w:p w14:paraId="40B291F7" w14:textId="77777777" w:rsidR="003B2F6A" w:rsidRDefault="003B2F6A" w:rsidP="003B2F6A">
      <w:pPr>
        <w:pStyle w:val="Odsekzoznamu"/>
      </w:pPr>
    </w:p>
    <w:p w14:paraId="1D969776" w14:textId="77777777" w:rsidR="003B2F6A" w:rsidRDefault="002D6F93" w:rsidP="003B2F6A">
      <w:pPr>
        <w:pStyle w:val="Odsekzoznamu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Audítor</w:t>
      </w:r>
      <w:r w:rsidR="003B2F6A">
        <w:rPr>
          <w:rFonts w:cs="Arial"/>
        </w:rPr>
        <w:t xml:space="preserve"> spracúva a chráni osobné údaje v súlade s ustanoveniami Nariadenia Európskeho Parlamentu a Rady (EÚ) 2016/679 z 27. apríla 2016 o ochrane fyzických osôb pri spracúvaní osobných údajov a o voľnom pohybe takýchto údajov, ktorým sa zrušuje smernica 95/46/ES (všeobecné nariadenie o ochrane údajov) (ďalej len „GDPR“) a zákona č. 18/2018 </w:t>
      </w:r>
      <w:proofErr w:type="spellStart"/>
      <w:r w:rsidR="003B2F6A">
        <w:rPr>
          <w:rFonts w:cs="Arial"/>
        </w:rPr>
        <w:t>Z.z</w:t>
      </w:r>
      <w:proofErr w:type="spellEnd"/>
      <w:r w:rsidR="003B2F6A">
        <w:rPr>
          <w:rFonts w:cs="Arial"/>
        </w:rPr>
        <w:t xml:space="preserve">. o ochrane osobných údajov a o zmene a doplnení niektorých zákonov (ďalej len „Zákon o ochrane osobných údajov“), ako aj so všetkými všeobecne záväznými právnymi predpismi, ktoré ich vykonávajú. Počas predzmluvných vzťahov, ako aj počas samotného poskytovania služieb zo strany </w:t>
      </w:r>
      <w:r>
        <w:rPr>
          <w:rFonts w:cs="Arial"/>
        </w:rPr>
        <w:t>audítora</w:t>
      </w:r>
      <w:r w:rsidR="003B2F6A">
        <w:rPr>
          <w:rFonts w:cs="Arial"/>
        </w:rPr>
        <w:t>, odberateľ</w:t>
      </w:r>
      <w:r>
        <w:rPr>
          <w:rFonts w:cs="Arial"/>
        </w:rPr>
        <w:t xml:space="preserve"> služby</w:t>
      </w:r>
      <w:r w:rsidR="003B2F6A">
        <w:rPr>
          <w:rFonts w:cs="Arial"/>
        </w:rPr>
        <w:t xml:space="preserve"> môže poskytovať </w:t>
      </w:r>
      <w:r>
        <w:rPr>
          <w:rFonts w:cs="Arial"/>
        </w:rPr>
        <w:t xml:space="preserve">audítorovi </w:t>
      </w:r>
      <w:r w:rsidR="003B2F6A">
        <w:rPr>
          <w:rFonts w:cs="Arial"/>
        </w:rPr>
        <w:t xml:space="preserve">osobné údaje rôznych fyzických osôb. Odberateľ </w:t>
      </w:r>
      <w:r>
        <w:rPr>
          <w:rFonts w:cs="Arial"/>
        </w:rPr>
        <w:t xml:space="preserve">služby </w:t>
      </w:r>
      <w:r w:rsidR="003B2F6A">
        <w:rPr>
          <w:rFonts w:cs="Arial"/>
        </w:rPr>
        <w:t xml:space="preserve">týmto prehlasuje, že je oprávnený tieto osobné údaje </w:t>
      </w:r>
      <w:r>
        <w:rPr>
          <w:rFonts w:cs="Arial"/>
        </w:rPr>
        <w:t>audítorovi</w:t>
      </w:r>
      <w:r w:rsidR="003B2F6A">
        <w:rPr>
          <w:rFonts w:cs="Arial"/>
        </w:rPr>
        <w:t xml:space="preserve"> poskytnúť.  </w:t>
      </w:r>
      <w:r>
        <w:rPr>
          <w:rFonts w:cs="Arial"/>
        </w:rPr>
        <w:t>Audítor</w:t>
      </w:r>
      <w:r w:rsidR="003B2F6A">
        <w:rPr>
          <w:rFonts w:cs="Arial"/>
        </w:rPr>
        <w:t xml:space="preserve"> sa pre účely tejto zmluvy považuje za prevádzkovateľa týchto osobných údajov v zmysle čl.  4 ods. 7 GDPR a/alebo § 5 písm. o) Zákona o ochrane osobných údajov. </w:t>
      </w:r>
    </w:p>
    <w:p w14:paraId="353D3E78" w14:textId="77777777" w:rsidR="003B2F6A" w:rsidRDefault="003B2F6A" w:rsidP="003B2F6A">
      <w:pPr>
        <w:pStyle w:val="Odsekzoznamu"/>
        <w:jc w:val="both"/>
      </w:pPr>
    </w:p>
    <w:p w14:paraId="099248B4" w14:textId="77777777" w:rsidR="0005275A" w:rsidRDefault="0005275A" w:rsidP="00B42AEF"/>
    <w:p w14:paraId="4BFBE354" w14:textId="77777777" w:rsidR="0005275A" w:rsidRDefault="0005275A" w:rsidP="0005275A">
      <w:pPr>
        <w:pStyle w:val="Odsekzoznamu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827743">
        <w:rPr>
          <w:b/>
          <w:sz w:val="28"/>
          <w:szCs w:val="28"/>
        </w:rPr>
        <w:t>Výsledné správy</w:t>
      </w:r>
    </w:p>
    <w:p w14:paraId="194CE15D" w14:textId="77777777" w:rsidR="00172FC5" w:rsidRDefault="00172FC5" w:rsidP="00172FC5">
      <w:pPr>
        <w:jc w:val="both"/>
      </w:pPr>
    </w:p>
    <w:p w14:paraId="356E6A14" w14:textId="77777777" w:rsidR="008D7734" w:rsidRDefault="008D7734" w:rsidP="008D7734">
      <w:r>
        <w:t>Podľa článku I. tejto zmluvy budú vydané nasledovné správy</w:t>
      </w:r>
      <w:r w:rsidR="008E493D">
        <w:t>:</w:t>
      </w:r>
    </w:p>
    <w:p w14:paraId="67E84B11" w14:textId="77777777" w:rsidR="008D7734" w:rsidRDefault="008D7734" w:rsidP="008D7734"/>
    <w:p w14:paraId="5594C828" w14:textId="77777777" w:rsidR="00B42AEF" w:rsidRPr="00B42AEF" w:rsidRDefault="008E493D" w:rsidP="00B42AEF">
      <w:pPr>
        <w:jc w:val="both"/>
      </w:pPr>
      <w:bookmarkStart w:id="0" w:name="_Hlk517861355"/>
      <w:r w:rsidRPr="00B42AEF">
        <w:rPr>
          <w:rFonts w:cs="Arial"/>
        </w:rPr>
        <w:t xml:space="preserve">Správa nezávislého audítora </w:t>
      </w:r>
    </w:p>
    <w:p w14:paraId="47CF7F79" w14:textId="77777777" w:rsidR="00B42AEF" w:rsidRPr="00B42AEF" w:rsidRDefault="008E493D" w:rsidP="00B42AEF">
      <w:pPr>
        <w:pStyle w:val="Odsekzoznamu"/>
        <w:numPr>
          <w:ilvl w:val="0"/>
          <w:numId w:val="21"/>
        </w:numPr>
        <w:jc w:val="both"/>
      </w:pPr>
      <w:r w:rsidRPr="006F5A32">
        <w:rPr>
          <w:rFonts w:cs="Arial"/>
        </w:rPr>
        <w:t xml:space="preserve">z auditu </w:t>
      </w:r>
      <w:r w:rsidRPr="00A2428D">
        <w:t>riadnej</w:t>
      </w:r>
      <w:r>
        <w:t xml:space="preserve"> </w:t>
      </w:r>
      <w:r>
        <w:rPr>
          <w:rFonts w:cs="Arial"/>
        </w:rPr>
        <w:t xml:space="preserve">individuálnej </w:t>
      </w:r>
      <w:r w:rsidRPr="00A2428D">
        <w:t xml:space="preserve">účtovnej závierky </w:t>
      </w:r>
      <w:r>
        <w:t>obce</w:t>
      </w:r>
      <w:r>
        <w:rPr>
          <w:rFonts w:cs="Arial"/>
        </w:rPr>
        <w:t xml:space="preserve">, </w:t>
      </w:r>
    </w:p>
    <w:p w14:paraId="7E5A0FBB" w14:textId="77777777" w:rsidR="00B42AEF" w:rsidRPr="00B42AEF" w:rsidRDefault="008E493D" w:rsidP="00B42AEF">
      <w:pPr>
        <w:pStyle w:val="Odsekzoznamu"/>
        <w:numPr>
          <w:ilvl w:val="0"/>
          <w:numId w:val="21"/>
        </w:numPr>
        <w:jc w:val="both"/>
      </w:pPr>
      <w:r>
        <w:rPr>
          <w:rFonts w:cs="Arial"/>
        </w:rPr>
        <w:t>správy</w:t>
      </w:r>
      <w:r w:rsidRPr="006F5A32">
        <w:rPr>
          <w:rFonts w:cs="Arial"/>
        </w:rPr>
        <w:t xml:space="preserve"> k ďalším požiadavkám zákonov a iných právnych predpisov</w:t>
      </w:r>
      <w:r>
        <w:rPr>
          <w:rFonts w:cs="Arial"/>
        </w:rPr>
        <w:t xml:space="preserve"> :</w:t>
      </w:r>
      <w:r w:rsidRPr="006F5A32">
        <w:rPr>
          <w:rFonts w:cs="Arial"/>
        </w:rPr>
        <w:t xml:space="preserve"> </w:t>
      </w:r>
    </w:p>
    <w:p w14:paraId="601A83C6" w14:textId="77777777" w:rsidR="00B42AEF" w:rsidRDefault="008E493D" w:rsidP="00B42AEF">
      <w:pPr>
        <w:pStyle w:val="Odsekzoznamu"/>
        <w:numPr>
          <w:ilvl w:val="0"/>
          <w:numId w:val="22"/>
        </w:numPr>
        <w:jc w:val="both"/>
      </w:pPr>
      <w:r>
        <w:rPr>
          <w:rFonts w:cs="Arial"/>
        </w:rPr>
        <w:t xml:space="preserve">správa </w:t>
      </w:r>
      <w:r w:rsidRPr="006F5A32">
        <w:rPr>
          <w:rFonts w:cs="Arial"/>
        </w:rPr>
        <w:t>k informáciám, ktoré sa uvádzajú vo výročnej správe</w:t>
      </w:r>
      <w:r>
        <w:t xml:space="preserve">, </w:t>
      </w:r>
    </w:p>
    <w:p w14:paraId="743E3318" w14:textId="77777777" w:rsidR="00B42AEF" w:rsidRDefault="008E493D" w:rsidP="00B42AEF">
      <w:pPr>
        <w:pStyle w:val="Odsekzoznamu"/>
        <w:numPr>
          <w:ilvl w:val="0"/>
          <w:numId w:val="22"/>
        </w:numPr>
        <w:jc w:val="both"/>
      </w:pPr>
      <w:r>
        <w:t>s</w:t>
      </w:r>
      <w:r w:rsidRPr="006E3460">
        <w:rPr>
          <w:rFonts w:cs="Arial"/>
        </w:rPr>
        <w:t>práva z overenia dodržiavania povinností obce podľa požiadaviek zákona o rozpočtových pravidlách</w:t>
      </w:r>
      <w:r>
        <w:rPr>
          <w:rFonts w:cs="Arial"/>
        </w:rPr>
        <w:t xml:space="preserve"> </w:t>
      </w:r>
      <w:r w:rsidRPr="00A2428D">
        <w:t xml:space="preserve">v súlade s právnymi predpismi Slovenskej republiky v slovenskom jazyku. </w:t>
      </w:r>
    </w:p>
    <w:p w14:paraId="113B1CB4" w14:textId="77777777" w:rsidR="00B42AEF" w:rsidRDefault="00B42AEF" w:rsidP="00B42AEF">
      <w:pPr>
        <w:jc w:val="both"/>
      </w:pPr>
    </w:p>
    <w:p w14:paraId="23C8D7F8" w14:textId="77777777" w:rsidR="008E493D" w:rsidRDefault="008E493D" w:rsidP="00B42AEF">
      <w:pPr>
        <w:jc w:val="both"/>
      </w:pPr>
      <w:r>
        <w:t>Obci</w:t>
      </w:r>
      <w:r w:rsidRPr="00A2428D">
        <w:t xml:space="preserve"> doručíme </w:t>
      </w:r>
      <w:r>
        <w:t>jeden výtlačo</w:t>
      </w:r>
      <w:r w:rsidRPr="00A2428D">
        <w:t>k tejto správy.</w:t>
      </w:r>
    </w:p>
    <w:bookmarkEnd w:id="0"/>
    <w:p w14:paraId="6B120FDF" w14:textId="77777777" w:rsidR="00172FC5" w:rsidRDefault="00172FC5" w:rsidP="001E0171">
      <w:pPr>
        <w:pStyle w:val="Odsekzoznamu"/>
        <w:jc w:val="both"/>
      </w:pPr>
    </w:p>
    <w:p w14:paraId="2EF7C27E" w14:textId="77777777" w:rsidR="003B2F6A" w:rsidRDefault="003B2F6A" w:rsidP="001E0171">
      <w:pPr>
        <w:pStyle w:val="Odsekzoznamu"/>
        <w:jc w:val="both"/>
      </w:pPr>
    </w:p>
    <w:p w14:paraId="71ED2593" w14:textId="77777777" w:rsidR="003B2F6A" w:rsidRDefault="003B2F6A" w:rsidP="001E0171">
      <w:pPr>
        <w:pStyle w:val="Odsekzoznamu"/>
        <w:jc w:val="both"/>
      </w:pPr>
    </w:p>
    <w:p w14:paraId="31C77562" w14:textId="77777777" w:rsidR="003B2F6A" w:rsidRDefault="003B2F6A" w:rsidP="001E0171">
      <w:pPr>
        <w:pStyle w:val="Odsekzoznamu"/>
        <w:jc w:val="both"/>
      </w:pPr>
    </w:p>
    <w:p w14:paraId="4BEF098B" w14:textId="77777777" w:rsidR="003B2F6A" w:rsidRDefault="003B2F6A" w:rsidP="001E0171">
      <w:pPr>
        <w:pStyle w:val="Odsekzoznamu"/>
        <w:jc w:val="both"/>
      </w:pPr>
    </w:p>
    <w:p w14:paraId="2C4DE447" w14:textId="77777777" w:rsidR="003B2F6A" w:rsidRPr="00E31726" w:rsidRDefault="003B2F6A" w:rsidP="001E0171">
      <w:pPr>
        <w:pStyle w:val="Odsekzoznamu"/>
        <w:jc w:val="both"/>
      </w:pPr>
    </w:p>
    <w:p w14:paraId="433B35E9" w14:textId="77777777" w:rsidR="0005275A" w:rsidRDefault="0005275A" w:rsidP="0005275A">
      <w:pPr>
        <w:pStyle w:val="Odsekzoznamu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827743">
        <w:rPr>
          <w:b/>
          <w:sz w:val="28"/>
          <w:szCs w:val="28"/>
        </w:rPr>
        <w:lastRenderedPageBreak/>
        <w:t>Termíny vykonania auditu</w:t>
      </w:r>
    </w:p>
    <w:p w14:paraId="518FF560" w14:textId="77777777" w:rsidR="0005275A" w:rsidRPr="00827743" w:rsidRDefault="0005275A" w:rsidP="0005275A">
      <w:pPr>
        <w:pStyle w:val="Odsekzoznamu"/>
        <w:rPr>
          <w:b/>
          <w:sz w:val="28"/>
          <w:szCs w:val="28"/>
        </w:rPr>
      </w:pPr>
    </w:p>
    <w:p w14:paraId="1AC53387" w14:textId="77777777" w:rsidR="0005275A" w:rsidRDefault="0005275A" w:rsidP="0005275A">
      <w:pPr>
        <w:pStyle w:val="Odsekzoznamu"/>
        <w:numPr>
          <w:ilvl w:val="0"/>
          <w:numId w:val="5"/>
        </w:numPr>
        <w:jc w:val="both"/>
      </w:pPr>
      <w:r>
        <w:t>Audítor bude vykonávať audítorské práce v priestoroch obce v období od uzavretia zmluvy.</w:t>
      </w:r>
    </w:p>
    <w:p w14:paraId="1A5678BE" w14:textId="77777777" w:rsidR="0005275A" w:rsidRDefault="0005275A" w:rsidP="0005275A">
      <w:pPr>
        <w:jc w:val="both"/>
      </w:pPr>
    </w:p>
    <w:p w14:paraId="0262DB6E" w14:textId="77777777" w:rsidR="0005275A" w:rsidRDefault="0005275A" w:rsidP="0005275A">
      <w:pPr>
        <w:pStyle w:val="Odsekzoznamu"/>
        <w:numPr>
          <w:ilvl w:val="0"/>
          <w:numId w:val="5"/>
        </w:numPr>
        <w:jc w:val="both"/>
      </w:pPr>
      <w:r>
        <w:t>Obec predloží audítorovi podklady potrebné pre audit na základe požiadavky na dokumenty, ktoré audítor zašle obci pred konaním auditu. Navyše, jedna kópia všetkých dokladov požadovaných audítorom v zozname dokladov musí byť audítorovi k dispozícii pri zahájení audítorských prác auditu.</w:t>
      </w:r>
    </w:p>
    <w:p w14:paraId="2588CC9A" w14:textId="77777777" w:rsidR="0005275A" w:rsidRDefault="0005275A" w:rsidP="0005275A">
      <w:pPr>
        <w:pStyle w:val="Odsekzoznamu"/>
      </w:pPr>
    </w:p>
    <w:p w14:paraId="0C1DE7EC" w14:textId="77777777" w:rsidR="0005275A" w:rsidRPr="002C36EF" w:rsidRDefault="0005275A" w:rsidP="0005275A">
      <w:pPr>
        <w:pStyle w:val="Odsekzoznamu"/>
        <w:numPr>
          <w:ilvl w:val="0"/>
          <w:numId w:val="5"/>
        </w:numPr>
        <w:jc w:val="both"/>
      </w:pPr>
      <w:r w:rsidRPr="002C36EF">
        <w:t>Obec poskytne audítorovi všetky doklady potrebné pre vydanie správy audítora o</w:t>
      </w:r>
      <w:r w:rsidR="009C5935">
        <w:t> riadnej individuálnej</w:t>
      </w:r>
      <w:r w:rsidR="00A31A55">
        <w:t> </w:t>
      </w:r>
      <w:r w:rsidR="00A31A55" w:rsidRPr="002C36EF">
        <w:t>účtovnej závierke</w:t>
      </w:r>
      <w:r w:rsidR="00A31A55">
        <w:t xml:space="preserve"> </w:t>
      </w:r>
      <w:r w:rsidRPr="002C36EF">
        <w:t>pripravenej obcou v súlade s právnymi predpismi Slovenskej republiky.</w:t>
      </w:r>
    </w:p>
    <w:p w14:paraId="72570726" w14:textId="77777777" w:rsidR="0005275A" w:rsidRPr="002C36EF" w:rsidRDefault="0005275A" w:rsidP="008E493D"/>
    <w:p w14:paraId="0FBA2269" w14:textId="012FA6FD" w:rsidR="0005275A" w:rsidRDefault="0005275A" w:rsidP="0005275A">
      <w:pPr>
        <w:pStyle w:val="Odsekzoznamu"/>
        <w:numPr>
          <w:ilvl w:val="0"/>
          <w:numId w:val="5"/>
        </w:numPr>
        <w:jc w:val="both"/>
      </w:pPr>
      <w:r w:rsidRPr="002C36EF">
        <w:t xml:space="preserve">Audítor vydá správu audítora </w:t>
      </w:r>
      <w:r w:rsidR="00A31A55" w:rsidRPr="002C36EF">
        <w:t>o</w:t>
      </w:r>
      <w:r w:rsidR="009C5935">
        <w:t xml:space="preserve"> riadnej</w:t>
      </w:r>
      <w:r w:rsidR="00A31A55">
        <w:t xml:space="preserve"> individuálnej </w:t>
      </w:r>
      <w:r w:rsidRPr="002C36EF">
        <w:t>účtovnej závierke obce pripravenej obcou v súlade s právnymi predpismi Slovenskej republiky, najneskôr do 3 týždňov po obdržaní všetkých požadovaných dokladov podľa bodu 2.</w:t>
      </w:r>
    </w:p>
    <w:p w14:paraId="771A173F" w14:textId="77777777" w:rsidR="002A6C4C" w:rsidRDefault="002A6C4C" w:rsidP="002A6C4C">
      <w:pPr>
        <w:pStyle w:val="Odsekzoznamu"/>
      </w:pPr>
    </w:p>
    <w:p w14:paraId="50F21642" w14:textId="77777777" w:rsidR="0005275A" w:rsidRDefault="0005275A" w:rsidP="0005275A">
      <w:pPr>
        <w:jc w:val="both"/>
      </w:pPr>
      <w:r>
        <w:t>Ak obec poskytne audítorovi požadované informácie alebo overovanú účtovnú závierku alebo iné overované dokumenty s oneskorením alebo nezaistí audítorovi prístup ku všetkým účtovným záznamom, účtovným dokladom a dokumentom obce a majetku obce v súlade so štandardnými ustanoveniami a podmienkami zákazky auditu v dohodnutých termínoch, je audítor oprávnený vydať príslušnú správu týkajúcu sa účtovnej závierky a iných overovaných subjektov so zhodným oneskorením. Toto oneskorenie nebude predstavovať porušenie tejto zmluvy.</w:t>
      </w:r>
    </w:p>
    <w:p w14:paraId="724CC4CE" w14:textId="77777777" w:rsidR="008D7734" w:rsidRDefault="008D7734" w:rsidP="0005275A"/>
    <w:p w14:paraId="06270315" w14:textId="77777777" w:rsidR="008D7734" w:rsidRPr="00827743" w:rsidRDefault="008D7734" w:rsidP="0005275A"/>
    <w:p w14:paraId="21ADF401" w14:textId="77777777" w:rsidR="0005275A" w:rsidRDefault="0005275A" w:rsidP="0005275A">
      <w:pPr>
        <w:pStyle w:val="Odsekzoznamu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827743">
        <w:rPr>
          <w:b/>
          <w:sz w:val="28"/>
          <w:szCs w:val="28"/>
        </w:rPr>
        <w:t>Cena a platobné podmienky</w:t>
      </w:r>
    </w:p>
    <w:p w14:paraId="297686C2" w14:textId="77777777" w:rsidR="0005275A" w:rsidRDefault="0005275A" w:rsidP="0005275A"/>
    <w:p w14:paraId="431C8363" w14:textId="3EF7F527" w:rsidR="0005275A" w:rsidRDefault="0005275A" w:rsidP="0005275A">
      <w:pPr>
        <w:pStyle w:val="Odsekzoznamu"/>
        <w:numPr>
          <w:ilvl w:val="0"/>
          <w:numId w:val="6"/>
        </w:numPr>
        <w:jc w:val="both"/>
      </w:pPr>
      <w:r>
        <w:t xml:space="preserve">Za </w:t>
      </w:r>
      <w:r w:rsidRPr="005F6A68">
        <w:t xml:space="preserve">poskytnutie služieb podľa článku I. obec zaplatí audítorovi cenu vo výške </w:t>
      </w:r>
      <w:r w:rsidR="00925953" w:rsidRPr="005F6A68">
        <w:t>500,00</w:t>
      </w:r>
      <w:r w:rsidRPr="005F6A68">
        <w:t xml:space="preserve"> € bez DPH, </w:t>
      </w:r>
      <w:r w:rsidR="00925953" w:rsidRPr="005F6A68">
        <w:t xml:space="preserve">600,00 </w:t>
      </w:r>
      <w:r w:rsidRPr="005F6A68">
        <w:t>€ s DPH. Cena zahrňuje vedľajšie výdavky a cestovné náklady.</w:t>
      </w:r>
    </w:p>
    <w:p w14:paraId="37E94EAC" w14:textId="77777777" w:rsidR="005D3F2D" w:rsidRDefault="005D3F2D" w:rsidP="005D3F2D">
      <w:pPr>
        <w:pStyle w:val="Odsekzoznamu"/>
      </w:pPr>
    </w:p>
    <w:p w14:paraId="0C7BF0EF" w14:textId="05E6479F" w:rsidR="0005275A" w:rsidRDefault="0005275A" w:rsidP="00B42AEF">
      <w:pPr>
        <w:pStyle w:val="Odsekzoznamu"/>
        <w:numPr>
          <w:ilvl w:val="0"/>
          <w:numId w:val="6"/>
        </w:numPr>
        <w:jc w:val="both"/>
      </w:pPr>
      <w:r>
        <w:t xml:space="preserve">Faktúry budú vystavované nasledovným spôsobom: </w:t>
      </w:r>
      <w:r w:rsidRPr="00FE60B6">
        <w:t>priebežne podľa dokončenia jednotlivých</w:t>
      </w:r>
      <w:r>
        <w:t> audítorských postupov a podľa dokončenia jednotlivých etáp.</w:t>
      </w:r>
    </w:p>
    <w:p w14:paraId="09D6A924" w14:textId="77777777" w:rsidR="0005275A" w:rsidRDefault="0005275A" w:rsidP="0005275A"/>
    <w:tbl>
      <w:tblPr>
        <w:tblW w:w="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4422"/>
      </w:tblGrid>
      <w:tr w:rsidR="002A36FC" w14:paraId="10473AE5" w14:textId="77777777" w:rsidTr="002A36FC">
        <w:trPr>
          <w:trHeight w:val="802"/>
          <w:jc w:val="center"/>
        </w:trPr>
        <w:tc>
          <w:tcPr>
            <w:tcW w:w="1274" w:type="dxa"/>
            <w:vAlign w:val="center"/>
          </w:tcPr>
          <w:p w14:paraId="0B2372EB" w14:textId="77777777" w:rsidR="002A36FC" w:rsidRPr="002A36FC" w:rsidRDefault="002A36FC" w:rsidP="002A36FC">
            <w:pPr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  <w:b/>
                <w:bCs/>
              </w:rPr>
              <w:t>I. etapa</w:t>
            </w:r>
            <w:r>
              <w:rPr>
                <w:rFonts w:cs="Arial"/>
              </w:rPr>
              <w:t xml:space="preserve"> :</w:t>
            </w:r>
          </w:p>
        </w:tc>
        <w:tc>
          <w:tcPr>
            <w:tcW w:w="4422" w:type="dxa"/>
            <w:vAlign w:val="center"/>
            <w:hideMark/>
          </w:tcPr>
          <w:p w14:paraId="69FC549F" w14:textId="77777777" w:rsidR="002A36FC" w:rsidRDefault="002A36FC" w:rsidP="002A36FC">
            <w:pPr>
              <w:rPr>
                <w:rFonts w:cs="Arial"/>
              </w:rPr>
            </w:pPr>
            <w:r>
              <w:rPr>
                <w:rFonts w:cs="Arial"/>
              </w:rPr>
              <w:t>plánovanie auditu, priebežné audity, predbežné audítorské postupy</w:t>
            </w:r>
          </w:p>
        </w:tc>
      </w:tr>
      <w:tr w:rsidR="002A36FC" w14:paraId="79365CBF" w14:textId="77777777" w:rsidTr="002A36FC">
        <w:trPr>
          <w:trHeight w:val="616"/>
          <w:jc w:val="center"/>
        </w:trPr>
        <w:tc>
          <w:tcPr>
            <w:tcW w:w="1274" w:type="dxa"/>
            <w:vAlign w:val="center"/>
          </w:tcPr>
          <w:p w14:paraId="17AB2295" w14:textId="77777777" w:rsidR="002A36FC" w:rsidRPr="002A36FC" w:rsidRDefault="002A36FC" w:rsidP="002A36FC">
            <w:pPr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  <w:b/>
                <w:bCs/>
              </w:rPr>
              <w:t>II. etapa</w:t>
            </w:r>
            <w:r>
              <w:rPr>
                <w:rFonts w:cs="Arial"/>
              </w:rPr>
              <w:t xml:space="preserve"> :</w:t>
            </w:r>
          </w:p>
        </w:tc>
        <w:tc>
          <w:tcPr>
            <w:tcW w:w="4422" w:type="dxa"/>
            <w:vAlign w:val="center"/>
            <w:hideMark/>
          </w:tcPr>
          <w:p w14:paraId="1B5A7B3C" w14:textId="77777777" w:rsidR="002A36FC" w:rsidRDefault="002A36FC" w:rsidP="002A36FC">
            <w:pPr>
              <w:rPr>
                <w:rFonts w:cs="Arial"/>
              </w:rPr>
            </w:pPr>
            <w:r>
              <w:rPr>
                <w:rFonts w:cs="Arial"/>
              </w:rPr>
              <w:t xml:space="preserve">záverečné práce auditu </w:t>
            </w:r>
          </w:p>
        </w:tc>
      </w:tr>
      <w:tr w:rsidR="002A36FC" w14:paraId="3625F34F" w14:textId="77777777" w:rsidTr="002A36FC">
        <w:trPr>
          <w:trHeight w:val="696"/>
          <w:jc w:val="center"/>
        </w:trPr>
        <w:tc>
          <w:tcPr>
            <w:tcW w:w="1274" w:type="dxa"/>
            <w:vAlign w:val="center"/>
          </w:tcPr>
          <w:p w14:paraId="3591152E" w14:textId="77777777" w:rsidR="002A36FC" w:rsidRPr="002A36FC" w:rsidRDefault="002A36FC" w:rsidP="002A36FC">
            <w:pPr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  <w:b/>
                <w:bCs/>
              </w:rPr>
              <w:t>III. etapa</w:t>
            </w:r>
            <w:r>
              <w:rPr>
                <w:rFonts w:cs="Arial"/>
              </w:rPr>
              <w:t xml:space="preserve"> :</w:t>
            </w:r>
          </w:p>
        </w:tc>
        <w:tc>
          <w:tcPr>
            <w:tcW w:w="4422" w:type="dxa"/>
            <w:vAlign w:val="center"/>
            <w:hideMark/>
          </w:tcPr>
          <w:p w14:paraId="19E6610D" w14:textId="77777777" w:rsidR="002A36FC" w:rsidRDefault="002A36FC" w:rsidP="002A36FC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vypracovanie správy a listu odporúčaní</w:t>
            </w:r>
          </w:p>
        </w:tc>
      </w:tr>
    </w:tbl>
    <w:p w14:paraId="68F3F164" w14:textId="77777777" w:rsidR="0005275A" w:rsidRDefault="0005275A" w:rsidP="0005275A">
      <w:pPr>
        <w:ind w:left="360"/>
        <w:jc w:val="both"/>
      </w:pPr>
    </w:p>
    <w:p w14:paraId="71808568" w14:textId="77777777" w:rsidR="0005275A" w:rsidRDefault="0005275A" w:rsidP="0005275A">
      <w:pPr>
        <w:ind w:left="360"/>
        <w:jc w:val="both"/>
      </w:pPr>
    </w:p>
    <w:p w14:paraId="6A8ADF30" w14:textId="4875F1DF" w:rsidR="0005275A" w:rsidRPr="005F6A68" w:rsidRDefault="0005275A" w:rsidP="002C36EF">
      <w:pPr>
        <w:pStyle w:val="Odsekzoznamu"/>
        <w:numPr>
          <w:ilvl w:val="0"/>
          <w:numId w:val="6"/>
        </w:numPr>
        <w:jc w:val="both"/>
        <w:rPr>
          <w:highlight w:val="yellow"/>
        </w:rPr>
      </w:pPr>
      <w:r>
        <w:t xml:space="preserve">Všetky faktúry vystavené audítorom podľa tejto zmluvy </w:t>
      </w:r>
      <w:r w:rsidRPr="005F6A68">
        <w:rPr>
          <w:highlight w:val="yellow"/>
        </w:rPr>
        <w:t xml:space="preserve">budú splatné do </w:t>
      </w:r>
      <w:r w:rsidR="005F6A68" w:rsidRPr="005F6A68">
        <w:rPr>
          <w:highlight w:val="yellow"/>
        </w:rPr>
        <w:t>30</w:t>
      </w:r>
      <w:r w:rsidRPr="005F6A68">
        <w:rPr>
          <w:highlight w:val="yellow"/>
        </w:rPr>
        <w:t xml:space="preserve"> dní odo dňa ich vystavenia.</w:t>
      </w:r>
    </w:p>
    <w:p w14:paraId="6CA130BE" w14:textId="77777777" w:rsidR="0005275A" w:rsidRDefault="0005275A" w:rsidP="0005275A">
      <w:pPr>
        <w:pStyle w:val="Odsekzoznamu"/>
      </w:pPr>
    </w:p>
    <w:p w14:paraId="7ED7CFF9" w14:textId="77777777" w:rsidR="0005275A" w:rsidRDefault="0005275A" w:rsidP="0005275A">
      <w:pPr>
        <w:pStyle w:val="Odsekzoznamu"/>
        <w:numPr>
          <w:ilvl w:val="0"/>
          <w:numId w:val="6"/>
        </w:numPr>
        <w:jc w:val="both"/>
      </w:pPr>
      <w:r>
        <w:t>Vyššie uvedená cena platí za podmienky štandardného priebehu prác a závisí hlavne od:</w:t>
      </w:r>
    </w:p>
    <w:p w14:paraId="3852737A" w14:textId="77777777" w:rsidR="0005275A" w:rsidRDefault="0005275A" w:rsidP="0005275A">
      <w:pPr>
        <w:jc w:val="both"/>
      </w:pPr>
    </w:p>
    <w:p w14:paraId="4E24D813" w14:textId="77777777" w:rsidR="0005275A" w:rsidRDefault="0005275A" w:rsidP="0005275A">
      <w:pPr>
        <w:pStyle w:val="Odsekzoznamu"/>
        <w:numPr>
          <w:ilvl w:val="0"/>
          <w:numId w:val="7"/>
        </w:numPr>
        <w:jc w:val="both"/>
      </w:pPr>
      <w:r>
        <w:t>včasného dodania dokladov a informácií nevyhnutných pre vykonanie auditu, pričom všetky doklady požadované v zozname dokladov musí mať audítor k dispozícii k zahájeniu jednotlivých etáp auditu.</w:t>
      </w:r>
    </w:p>
    <w:p w14:paraId="7682390D" w14:textId="77777777" w:rsidR="0005275A" w:rsidRDefault="0005275A" w:rsidP="0005275A"/>
    <w:p w14:paraId="7CD393FE" w14:textId="77777777" w:rsidR="0005275A" w:rsidRDefault="0005275A" w:rsidP="008E493D">
      <w:pPr>
        <w:pStyle w:val="Odsekzoznamu"/>
        <w:numPr>
          <w:ilvl w:val="0"/>
          <w:numId w:val="7"/>
        </w:numPr>
        <w:jc w:val="both"/>
      </w:pPr>
      <w:r>
        <w:t>dostatočnej disponibility zodpovedných pracovníkov obce po celú dobu vykonávania audítorských prác.</w:t>
      </w:r>
    </w:p>
    <w:p w14:paraId="5BE1633E" w14:textId="77777777" w:rsidR="00B42AEF" w:rsidRDefault="00B42AEF" w:rsidP="00B42AEF">
      <w:pPr>
        <w:jc w:val="both"/>
      </w:pPr>
    </w:p>
    <w:p w14:paraId="70A937FB" w14:textId="77777777" w:rsidR="0005275A" w:rsidRDefault="0005275A" w:rsidP="0005275A">
      <w:pPr>
        <w:jc w:val="both"/>
      </w:pPr>
      <w:r>
        <w:t>V prípade, že dôjde k porušeniu podmienok štandardného priebehu prác uvedeného v tomto článku a obec neposkytne audítorovi požadované informácie, alebo overovanú účtovnú závierku alebo iné overované dokumenty alebo ich predloží s oneskorením, alebo nezaistí audítorovi prístup ku všetkým účtovným knihám, účtovným dokladom, dokumentom a k majetku obce, a audítor z tohto dôvodu strávi vykonávaním prác viac času ako bolo dohodnuté touto zmluvou, je audítor oprávnený zvýšiť cenu stanovenú v tejto zmluve za každý deň prác nad rámec tejto zmluvy a požadovať zaplatenie dodatočných vedľajších nákladov.</w:t>
      </w:r>
    </w:p>
    <w:p w14:paraId="26D59F0E" w14:textId="77777777" w:rsidR="005D3F2D" w:rsidRDefault="0005275A" w:rsidP="0005275A">
      <w:pPr>
        <w:jc w:val="both"/>
      </w:pPr>
      <w:r>
        <w:t>Zvýšenie ceny bude zodpovedať dodatočnému času, ktorý strávia pracovníci audítora pri vykonávaní auditu podľa článku I. v súvislosti s oneskorením poskytnutia informácií a dokumentov zo strany obce.</w:t>
      </w:r>
    </w:p>
    <w:p w14:paraId="6C43B420" w14:textId="77777777" w:rsidR="00B42AEF" w:rsidRDefault="00B42AEF" w:rsidP="0005275A">
      <w:pPr>
        <w:jc w:val="both"/>
      </w:pPr>
    </w:p>
    <w:p w14:paraId="7C6219DF" w14:textId="77777777" w:rsidR="0005275A" w:rsidRPr="005F6A68" w:rsidRDefault="0005275A" w:rsidP="009920E2">
      <w:pPr>
        <w:pStyle w:val="Odsekzoznamu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5F6A68">
        <w:rPr>
          <w:b/>
          <w:sz w:val="28"/>
          <w:szCs w:val="28"/>
        </w:rPr>
        <w:t>Platnosť zmluvy</w:t>
      </w:r>
    </w:p>
    <w:p w14:paraId="5A876FBA" w14:textId="77777777" w:rsidR="0005275A" w:rsidRPr="005F6A68" w:rsidRDefault="0005275A" w:rsidP="0005275A">
      <w:pPr>
        <w:jc w:val="both"/>
      </w:pPr>
    </w:p>
    <w:p w14:paraId="18D62C2F" w14:textId="62602059" w:rsidR="0005275A" w:rsidRDefault="0005275A" w:rsidP="0005275A">
      <w:pPr>
        <w:jc w:val="both"/>
      </w:pPr>
      <w:r w:rsidRPr="005F6A68">
        <w:t>V prípade, že obec zmluvu vypovie, je povinná uhradiť audítorovi celkové nezaplatené honoráre.</w:t>
      </w:r>
      <w:r w:rsidR="002A6C4C" w:rsidRPr="005F6A68">
        <w:t xml:space="preserve"> Zmluva sa uzatvára na dobu neurčitú s výpovednou lehotou 3 mesiace.</w:t>
      </w:r>
      <w:r w:rsidR="002A6C4C">
        <w:t xml:space="preserve"> </w:t>
      </w:r>
    </w:p>
    <w:p w14:paraId="6B69B2FB" w14:textId="77777777" w:rsidR="0005275A" w:rsidRPr="00827743" w:rsidRDefault="0005275A" w:rsidP="0005275A">
      <w:pPr>
        <w:jc w:val="both"/>
      </w:pPr>
    </w:p>
    <w:p w14:paraId="510431F5" w14:textId="77777777" w:rsidR="0005275A" w:rsidRDefault="0005275A" w:rsidP="009920E2">
      <w:pPr>
        <w:pStyle w:val="Odsekzoznamu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827743">
        <w:rPr>
          <w:b/>
          <w:sz w:val="28"/>
          <w:szCs w:val="28"/>
        </w:rPr>
        <w:t>Záverečné ustanovenia</w:t>
      </w:r>
    </w:p>
    <w:p w14:paraId="28FD57B3" w14:textId="77777777" w:rsidR="0005275A" w:rsidRDefault="0005275A" w:rsidP="0005275A"/>
    <w:p w14:paraId="1A1A43BF" w14:textId="77777777" w:rsidR="0005275A" w:rsidRDefault="0005275A" w:rsidP="0005275A">
      <w:pPr>
        <w:jc w:val="both"/>
      </w:pPr>
      <w:r>
        <w:t>Práva a povinnosti strán, ktoré nie sú ustanovené v tejto zmluve sa riadia zákonom č. 513/1991 Zb. obchodným zákonníkom, a ostatnými právnymi predpismi Slovenskej republiky.</w:t>
      </w:r>
    </w:p>
    <w:p w14:paraId="7CA5C86E" w14:textId="77777777" w:rsidR="0005275A" w:rsidRDefault="0005275A" w:rsidP="0005275A">
      <w:pPr>
        <w:jc w:val="both"/>
      </w:pPr>
    </w:p>
    <w:p w14:paraId="7F072030" w14:textId="77777777" w:rsidR="006060F2" w:rsidRDefault="006060F2" w:rsidP="006060F2">
      <w:pPr>
        <w:autoSpaceDN w:val="0"/>
        <w:spacing w:before="120"/>
        <w:jc w:val="both"/>
      </w:pPr>
      <w:bookmarkStart w:id="1" w:name="_Hlk495324695"/>
      <w:r>
        <w:rPr>
          <w:rFonts w:cs="Arial"/>
        </w:rPr>
        <w:t>Audítor</w:t>
      </w:r>
      <w:r w:rsidRPr="006060F2">
        <w:rPr>
          <w:rFonts w:cs="Arial"/>
        </w:rPr>
        <w:t xml:space="preserve"> je povinný zachovať mlčanlivosť o všetkých skutočnostiach, o ktorých sa dozvedel v súvislosti s poskytovaním služieb špecifikovaných v tejto zmluve, v zmysle §32 zákona o štatutárnom audite, okrem výnimiek stanovených v §32. Zachovanie mlčanlivosti sa nevzťahuje na zabezpečenie splnenia požiadaviek na preverenie kvality auditu podľa interných zásad a postupov SKAU a medzinárodných štandardov na kontrolu kvality (ISQC 1 - kontrola kvality pre firmy, ktoré vykonávajú audity a preverenia finančných výkazov a zákazky na ostatné </w:t>
      </w:r>
      <w:proofErr w:type="spellStart"/>
      <w:r w:rsidRPr="006060F2">
        <w:rPr>
          <w:rFonts w:cs="Arial"/>
        </w:rPr>
        <w:t>uisťovacie</w:t>
      </w:r>
      <w:proofErr w:type="spellEnd"/>
      <w:r w:rsidRPr="006060F2">
        <w:rPr>
          <w:rFonts w:cs="Arial"/>
        </w:rPr>
        <w:t xml:space="preserve"> a súvisiace služby).</w:t>
      </w:r>
    </w:p>
    <w:bookmarkEnd w:id="1"/>
    <w:p w14:paraId="4F6AD7EF" w14:textId="77777777" w:rsidR="006060F2" w:rsidRDefault="006060F2" w:rsidP="008137C8">
      <w:pPr>
        <w:jc w:val="both"/>
      </w:pPr>
    </w:p>
    <w:p w14:paraId="50EAC776" w14:textId="77777777" w:rsidR="008137C8" w:rsidRPr="00AF55D1" w:rsidRDefault="008137C8" w:rsidP="008137C8">
      <w:pPr>
        <w:tabs>
          <w:tab w:val="num" w:pos="567"/>
        </w:tabs>
        <w:jc w:val="both"/>
        <w:rPr>
          <w:rFonts w:cs="Arial"/>
          <w:szCs w:val="22"/>
        </w:rPr>
      </w:pPr>
      <w:r w:rsidRPr="008137C8">
        <w:rPr>
          <w:rFonts w:cs="Arial"/>
          <w:szCs w:val="22"/>
        </w:rPr>
        <w:t xml:space="preserve">Ak má odberateľ povinnosť zverejňovať uzatvorené zmluvy v zmysle zákona č. 211/2000 </w:t>
      </w:r>
      <w:proofErr w:type="spellStart"/>
      <w:r w:rsidRPr="008137C8">
        <w:rPr>
          <w:rFonts w:cs="Arial"/>
          <w:szCs w:val="22"/>
        </w:rPr>
        <w:t>Z.z</w:t>
      </w:r>
      <w:proofErr w:type="spellEnd"/>
      <w:r w:rsidRPr="008137C8">
        <w:rPr>
          <w:rFonts w:cs="Arial"/>
          <w:szCs w:val="22"/>
        </w:rPr>
        <w:t>. o slobodnom prístupe k informáciám a o zmene a doplnení niektorých zákonov v aktuálnom znení, je povinný zverejniť túto zmluvu a informovať dodávateľa o jej zverejnení. Ak táto zmluva nie je zverejnená v zmysle uvedeného zákona, dodávateľ nie je povinný vydať správu audítora</w:t>
      </w:r>
    </w:p>
    <w:p w14:paraId="59F2D953" w14:textId="77777777" w:rsidR="008137C8" w:rsidRPr="00AF55D1" w:rsidRDefault="008137C8" w:rsidP="008137C8">
      <w:pPr>
        <w:jc w:val="both"/>
        <w:rPr>
          <w:rFonts w:cs="Arial"/>
          <w:sz w:val="28"/>
        </w:rPr>
      </w:pPr>
    </w:p>
    <w:p w14:paraId="54882EBA" w14:textId="77777777" w:rsidR="0005275A" w:rsidRDefault="0005275A" w:rsidP="0005275A">
      <w:pPr>
        <w:jc w:val="both"/>
      </w:pPr>
      <w:r>
        <w:lastRenderedPageBreak/>
        <w:t xml:space="preserve">Akékoľvek zmeny alebo dodatky k tejto zmluve musia byť vypracované písomne v rovnakom počte originálov ako zmluva. </w:t>
      </w:r>
    </w:p>
    <w:p w14:paraId="07756CCA" w14:textId="77777777" w:rsidR="0005275A" w:rsidRDefault="0005275A" w:rsidP="0005275A">
      <w:pPr>
        <w:jc w:val="both"/>
      </w:pPr>
    </w:p>
    <w:p w14:paraId="3EDB4558" w14:textId="77777777" w:rsidR="0005275A" w:rsidRDefault="0005275A" w:rsidP="0005275A">
      <w:pPr>
        <w:jc w:val="both"/>
      </w:pPr>
      <w:r>
        <w:t>Táto zmluva je vypracovaná v dvoch origináloch v slovenskom jazyku. Prípadné kópie tejto zmluvy v inom jazyku majú len informatívnu povahu a nemajú platnosť zmluvy.</w:t>
      </w:r>
    </w:p>
    <w:p w14:paraId="7D001123" w14:textId="77777777" w:rsidR="0005275A" w:rsidRDefault="0005275A" w:rsidP="0005275A">
      <w:pPr>
        <w:jc w:val="both"/>
      </w:pPr>
    </w:p>
    <w:p w14:paraId="069E798F" w14:textId="77777777" w:rsidR="0005275A" w:rsidRDefault="0005275A" w:rsidP="0005275A">
      <w:pPr>
        <w:jc w:val="both"/>
      </w:pPr>
      <w:r>
        <w:t>Táto zmluva nadobudla platnosť podpisom obidvoma zmluvnými stranami.</w:t>
      </w:r>
    </w:p>
    <w:p w14:paraId="08AA1096" w14:textId="77777777" w:rsidR="006477A5" w:rsidRDefault="006477A5" w:rsidP="006477A5">
      <w:pPr>
        <w:jc w:val="both"/>
      </w:pPr>
    </w:p>
    <w:p w14:paraId="7F4AEF5A" w14:textId="77777777" w:rsidR="006477A5" w:rsidRDefault="006477A5" w:rsidP="006477A5">
      <w:pPr>
        <w:jc w:val="both"/>
      </w:pPr>
    </w:p>
    <w:p w14:paraId="78CD5DFB" w14:textId="4EA82DCD" w:rsidR="002C36EF" w:rsidRDefault="006477A5" w:rsidP="00B42AEF">
      <w:pPr>
        <w:jc w:val="both"/>
      </w:pPr>
      <w:r>
        <w:t>V</w:t>
      </w:r>
      <w:r w:rsidR="004E3A6F">
        <w:t> Rožňave,</w:t>
      </w:r>
      <w:r w:rsidR="0032508B">
        <w:t xml:space="preserve"> .............</w:t>
      </w:r>
      <w:r w:rsidR="004E3A6F">
        <w:t xml:space="preserve">   </w:t>
      </w:r>
      <w:r w:rsidR="00FD31EE">
        <w:t xml:space="preserve">  </w:t>
      </w:r>
      <w:r w:rsidR="00FD31EE">
        <w:tab/>
      </w:r>
      <w:r w:rsidR="00FD31EE">
        <w:tab/>
      </w:r>
      <w:r>
        <w:tab/>
      </w:r>
      <w:r>
        <w:tab/>
        <w:t>V</w:t>
      </w:r>
      <w:r w:rsidR="0032508B">
        <w:t> Bulhary, ............</w:t>
      </w:r>
    </w:p>
    <w:p w14:paraId="799B63FC" w14:textId="77777777" w:rsidR="002C36EF" w:rsidRDefault="002C36EF" w:rsidP="006477A5"/>
    <w:p w14:paraId="5957B9D9" w14:textId="77777777" w:rsidR="00B42AEF" w:rsidRDefault="00B42AEF" w:rsidP="006477A5"/>
    <w:p w14:paraId="1581AB0D" w14:textId="77777777" w:rsidR="00B42AEF" w:rsidRDefault="00B42AEF" w:rsidP="006477A5"/>
    <w:p w14:paraId="2A8BD6CF" w14:textId="77777777" w:rsidR="00B42AEF" w:rsidRDefault="00B42AEF" w:rsidP="006477A5"/>
    <w:p w14:paraId="51BC88CF" w14:textId="77777777" w:rsidR="00B42AEF" w:rsidRDefault="00B42AEF" w:rsidP="006477A5"/>
    <w:p w14:paraId="48D93D39" w14:textId="77777777" w:rsidR="00B42AEF" w:rsidRDefault="00B42AEF" w:rsidP="006477A5"/>
    <w:p w14:paraId="510E8D3F" w14:textId="77777777" w:rsidR="00B42AEF" w:rsidRDefault="00B42AEF" w:rsidP="006477A5"/>
    <w:p w14:paraId="364D860D" w14:textId="77777777" w:rsidR="006477A5" w:rsidRDefault="006477A5" w:rsidP="006477A5">
      <w:r>
        <w:t>........................................</w:t>
      </w:r>
      <w:r>
        <w:tab/>
      </w:r>
      <w:r>
        <w:tab/>
      </w:r>
      <w:r>
        <w:tab/>
      </w:r>
      <w:r>
        <w:tab/>
      </w:r>
      <w:r w:rsidR="00E80620">
        <w:t>........................................</w:t>
      </w:r>
    </w:p>
    <w:p w14:paraId="571C643B" w14:textId="48EA9DDF" w:rsidR="00AE17FE" w:rsidRDefault="006477A5" w:rsidP="00AE17FE">
      <w:r>
        <w:t xml:space="preserve"> GemerAudit, spol. s r.o.</w:t>
      </w:r>
      <w:r>
        <w:tab/>
      </w:r>
      <w:r>
        <w:tab/>
      </w:r>
      <w:r>
        <w:tab/>
      </w:r>
      <w:r>
        <w:tab/>
      </w:r>
      <w:r w:rsidR="0032508B">
        <w:tab/>
      </w:r>
      <w:r w:rsidR="00AE17FE">
        <w:t xml:space="preserve">Obec </w:t>
      </w:r>
      <w:r w:rsidR="0032508B">
        <w:t>Bulhary</w:t>
      </w:r>
    </w:p>
    <w:p w14:paraId="773E1E85" w14:textId="2130E9E6" w:rsidR="00AE17FE" w:rsidRDefault="00B42AEF" w:rsidP="00AE17FE">
      <w:r>
        <w:t xml:space="preserve"> Ing. Vladimír Burkovský</w:t>
      </w:r>
      <w:r w:rsidR="006477A5">
        <w:tab/>
      </w:r>
      <w:r w:rsidR="006477A5">
        <w:tab/>
      </w:r>
      <w:r w:rsidR="006477A5">
        <w:tab/>
      </w:r>
      <w:r w:rsidR="006477A5">
        <w:tab/>
      </w:r>
      <w:r w:rsidR="0032508B">
        <w:tab/>
        <w:t xml:space="preserve"> Karel </w:t>
      </w:r>
      <w:proofErr w:type="spellStart"/>
      <w:r w:rsidR="0032508B">
        <w:t>Váradi</w:t>
      </w:r>
      <w:proofErr w:type="spellEnd"/>
    </w:p>
    <w:p w14:paraId="2525D485" w14:textId="72F8CCF1" w:rsidR="002C36EF" w:rsidRDefault="008D7734" w:rsidP="00AE17FE">
      <w:r>
        <w:t xml:space="preserve">   </w:t>
      </w:r>
      <w:r w:rsidR="006477A5">
        <w:t>konateľ spoločnosti</w:t>
      </w:r>
      <w:r w:rsidR="006477A5">
        <w:tab/>
      </w:r>
      <w:r w:rsidR="006477A5">
        <w:tab/>
      </w:r>
      <w:r w:rsidR="006477A5">
        <w:tab/>
      </w:r>
      <w:r w:rsidR="006477A5">
        <w:tab/>
      </w:r>
      <w:r w:rsidR="0032508B">
        <w:tab/>
      </w:r>
      <w:r w:rsidR="006477A5">
        <w:t>starosta obce</w:t>
      </w:r>
    </w:p>
    <w:sectPr w:rsidR="002C36EF" w:rsidSect="00B42A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90B"/>
    <w:multiLevelType w:val="hybridMultilevel"/>
    <w:tmpl w:val="EFB213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135C"/>
    <w:multiLevelType w:val="hybridMultilevel"/>
    <w:tmpl w:val="B49EA39A"/>
    <w:lvl w:ilvl="0" w:tplc="1EC24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104D"/>
    <w:multiLevelType w:val="multilevel"/>
    <w:tmpl w:val="F6AA940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146E83"/>
    <w:multiLevelType w:val="hybridMultilevel"/>
    <w:tmpl w:val="AFBEB6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0327"/>
    <w:multiLevelType w:val="hybridMultilevel"/>
    <w:tmpl w:val="0BDC66CE"/>
    <w:lvl w:ilvl="0" w:tplc="52AE4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68F2"/>
    <w:multiLevelType w:val="hybridMultilevel"/>
    <w:tmpl w:val="A0928F86"/>
    <w:lvl w:ilvl="0" w:tplc="721649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5AC2"/>
    <w:multiLevelType w:val="singleLevel"/>
    <w:tmpl w:val="A2D8E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7" w15:restartNumberingAfterBreak="0">
    <w:nsid w:val="36AC1DD0"/>
    <w:multiLevelType w:val="hybridMultilevel"/>
    <w:tmpl w:val="E85819B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8042BB8"/>
    <w:multiLevelType w:val="hybridMultilevel"/>
    <w:tmpl w:val="D6BA1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F4D7A"/>
    <w:multiLevelType w:val="hybridMultilevel"/>
    <w:tmpl w:val="B1B4D9B6"/>
    <w:lvl w:ilvl="0" w:tplc="73C8651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E7C28"/>
    <w:multiLevelType w:val="hybridMultilevel"/>
    <w:tmpl w:val="AFBEB6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5DFA"/>
    <w:multiLevelType w:val="hybridMultilevel"/>
    <w:tmpl w:val="175699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F0EF8"/>
    <w:multiLevelType w:val="hybridMultilevel"/>
    <w:tmpl w:val="D6BA1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5292A"/>
    <w:multiLevelType w:val="hybridMultilevel"/>
    <w:tmpl w:val="FB94187E"/>
    <w:lvl w:ilvl="0" w:tplc="E0EE8EF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D4E11"/>
    <w:multiLevelType w:val="hybridMultilevel"/>
    <w:tmpl w:val="DD3E1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871AD"/>
    <w:multiLevelType w:val="hybridMultilevel"/>
    <w:tmpl w:val="AC1AFEE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AD40A8"/>
    <w:multiLevelType w:val="hybridMultilevel"/>
    <w:tmpl w:val="389C1590"/>
    <w:lvl w:ilvl="0" w:tplc="42DED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EC7DD8"/>
    <w:multiLevelType w:val="hybridMultilevel"/>
    <w:tmpl w:val="9E4A1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E3C13"/>
    <w:multiLevelType w:val="hybridMultilevel"/>
    <w:tmpl w:val="E682A3B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CD55187"/>
    <w:multiLevelType w:val="hybridMultilevel"/>
    <w:tmpl w:val="E0AA9930"/>
    <w:lvl w:ilvl="0" w:tplc="4198ECE6">
      <w:start w:val="156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12372"/>
    <w:multiLevelType w:val="hybridMultilevel"/>
    <w:tmpl w:val="D60867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A3CA9"/>
    <w:multiLevelType w:val="hybridMultilevel"/>
    <w:tmpl w:val="DF8219F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47409683">
    <w:abstractNumId w:val="2"/>
  </w:num>
  <w:num w:numId="2" w16cid:durableId="641469879">
    <w:abstractNumId w:val="8"/>
  </w:num>
  <w:num w:numId="3" w16cid:durableId="247882490">
    <w:abstractNumId w:val="14"/>
  </w:num>
  <w:num w:numId="4" w16cid:durableId="836070353">
    <w:abstractNumId w:val="3"/>
  </w:num>
  <w:num w:numId="5" w16cid:durableId="1057322582">
    <w:abstractNumId w:val="0"/>
  </w:num>
  <w:num w:numId="6" w16cid:durableId="126825596">
    <w:abstractNumId w:val="20"/>
  </w:num>
  <w:num w:numId="7" w16cid:durableId="1251811298">
    <w:abstractNumId w:val="7"/>
  </w:num>
  <w:num w:numId="8" w16cid:durableId="1395620706">
    <w:abstractNumId w:val="18"/>
  </w:num>
  <w:num w:numId="9" w16cid:durableId="1636717235">
    <w:abstractNumId w:val="1"/>
  </w:num>
  <w:num w:numId="10" w16cid:durableId="435683522">
    <w:abstractNumId w:val="5"/>
  </w:num>
  <w:num w:numId="11" w16cid:durableId="747650643">
    <w:abstractNumId w:val="13"/>
  </w:num>
  <w:num w:numId="12" w16cid:durableId="2437520">
    <w:abstractNumId w:val="21"/>
  </w:num>
  <w:num w:numId="13" w16cid:durableId="2006274462">
    <w:abstractNumId w:val="10"/>
  </w:num>
  <w:num w:numId="14" w16cid:durableId="18206818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2804374">
    <w:abstractNumId w:val="19"/>
  </w:num>
  <w:num w:numId="16" w16cid:durableId="357125042">
    <w:abstractNumId w:val="12"/>
  </w:num>
  <w:num w:numId="17" w16cid:durableId="1887713651">
    <w:abstractNumId w:val="4"/>
  </w:num>
  <w:num w:numId="18" w16cid:durableId="1296370754">
    <w:abstractNumId w:val="16"/>
  </w:num>
  <w:num w:numId="19" w16cid:durableId="1730037019">
    <w:abstractNumId w:val="17"/>
  </w:num>
  <w:num w:numId="20" w16cid:durableId="1707177701">
    <w:abstractNumId w:val="6"/>
    <w:lvlOverride w:ilvl="0">
      <w:startOverride w:val="1"/>
    </w:lvlOverride>
  </w:num>
  <w:num w:numId="21" w16cid:durableId="1436362617">
    <w:abstractNumId w:val="11"/>
  </w:num>
  <w:num w:numId="22" w16cid:durableId="177088310">
    <w:abstractNumId w:val="15"/>
  </w:num>
  <w:num w:numId="23" w16cid:durableId="1726029248">
    <w:abstractNumId w:val="9"/>
  </w:num>
  <w:num w:numId="24" w16cid:durableId="9390977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D3"/>
    <w:rsid w:val="00000F2E"/>
    <w:rsid w:val="00006E3A"/>
    <w:rsid w:val="00031954"/>
    <w:rsid w:val="000504A8"/>
    <w:rsid w:val="0005275A"/>
    <w:rsid w:val="0005558A"/>
    <w:rsid w:val="000769F6"/>
    <w:rsid w:val="000807BC"/>
    <w:rsid w:val="0009547A"/>
    <w:rsid w:val="001073EA"/>
    <w:rsid w:val="00120995"/>
    <w:rsid w:val="00170A02"/>
    <w:rsid w:val="00172FC5"/>
    <w:rsid w:val="00175526"/>
    <w:rsid w:val="001D3186"/>
    <w:rsid w:val="001E0171"/>
    <w:rsid w:val="001E2314"/>
    <w:rsid w:val="00207C3A"/>
    <w:rsid w:val="002342B3"/>
    <w:rsid w:val="002429EB"/>
    <w:rsid w:val="00273ACE"/>
    <w:rsid w:val="00284620"/>
    <w:rsid w:val="002A36FC"/>
    <w:rsid w:val="002A6C4C"/>
    <w:rsid w:val="002C36EF"/>
    <w:rsid w:val="002C56C4"/>
    <w:rsid w:val="002C5EC8"/>
    <w:rsid w:val="002D13BB"/>
    <w:rsid w:val="002D6F93"/>
    <w:rsid w:val="00306EE9"/>
    <w:rsid w:val="00323B6C"/>
    <w:rsid w:val="0032508B"/>
    <w:rsid w:val="00334EF5"/>
    <w:rsid w:val="003505A5"/>
    <w:rsid w:val="0035437B"/>
    <w:rsid w:val="00360088"/>
    <w:rsid w:val="00377D32"/>
    <w:rsid w:val="00382555"/>
    <w:rsid w:val="00395760"/>
    <w:rsid w:val="003B2F6A"/>
    <w:rsid w:val="003D43F5"/>
    <w:rsid w:val="00454AE0"/>
    <w:rsid w:val="00456A7A"/>
    <w:rsid w:val="00463B58"/>
    <w:rsid w:val="00486CA9"/>
    <w:rsid w:val="004A58CA"/>
    <w:rsid w:val="004B1AAB"/>
    <w:rsid w:val="004C490E"/>
    <w:rsid w:val="004D73F2"/>
    <w:rsid w:val="004D7F78"/>
    <w:rsid w:val="004E1514"/>
    <w:rsid w:val="004E1EBD"/>
    <w:rsid w:val="004E3A6F"/>
    <w:rsid w:val="004E659D"/>
    <w:rsid w:val="00506AD0"/>
    <w:rsid w:val="00506B54"/>
    <w:rsid w:val="00532791"/>
    <w:rsid w:val="00586165"/>
    <w:rsid w:val="005A507E"/>
    <w:rsid w:val="005C2501"/>
    <w:rsid w:val="005D146C"/>
    <w:rsid w:val="005D3F2D"/>
    <w:rsid w:val="005E30DB"/>
    <w:rsid w:val="005F3540"/>
    <w:rsid w:val="005F6A68"/>
    <w:rsid w:val="006060F2"/>
    <w:rsid w:val="00607541"/>
    <w:rsid w:val="006138C4"/>
    <w:rsid w:val="0061498A"/>
    <w:rsid w:val="00621F34"/>
    <w:rsid w:val="00632243"/>
    <w:rsid w:val="006477A5"/>
    <w:rsid w:val="0066669F"/>
    <w:rsid w:val="00684AAA"/>
    <w:rsid w:val="00686ED3"/>
    <w:rsid w:val="006B359D"/>
    <w:rsid w:val="006C5C06"/>
    <w:rsid w:val="006E3D12"/>
    <w:rsid w:val="006F2160"/>
    <w:rsid w:val="006F376E"/>
    <w:rsid w:val="00700BCA"/>
    <w:rsid w:val="0073410F"/>
    <w:rsid w:val="007557AB"/>
    <w:rsid w:val="007759FB"/>
    <w:rsid w:val="00780E2C"/>
    <w:rsid w:val="00786614"/>
    <w:rsid w:val="007940B9"/>
    <w:rsid w:val="00794AD4"/>
    <w:rsid w:val="007E61B2"/>
    <w:rsid w:val="008116C7"/>
    <w:rsid w:val="008137C8"/>
    <w:rsid w:val="00827743"/>
    <w:rsid w:val="008640BC"/>
    <w:rsid w:val="008647E6"/>
    <w:rsid w:val="00873A6D"/>
    <w:rsid w:val="00893035"/>
    <w:rsid w:val="008D7734"/>
    <w:rsid w:val="008E493D"/>
    <w:rsid w:val="00905864"/>
    <w:rsid w:val="009170C0"/>
    <w:rsid w:val="00925953"/>
    <w:rsid w:val="00926D09"/>
    <w:rsid w:val="00942424"/>
    <w:rsid w:val="009920E2"/>
    <w:rsid w:val="009A2121"/>
    <w:rsid w:val="009A2223"/>
    <w:rsid w:val="009A32C5"/>
    <w:rsid w:val="009A41CB"/>
    <w:rsid w:val="009C272D"/>
    <w:rsid w:val="009C5935"/>
    <w:rsid w:val="009C6C83"/>
    <w:rsid w:val="00A31A55"/>
    <w:rsid w:val="00A53682"/>
    <w:rsid w:val="00A87041"/>
    <w:rsid w:val="00A93A28"/>
    <w:rsid w:val="00AA07F3"/>
    <w:rsid w:val="00AE17FE"/>
    <w:rsid w:val="00AF2E02"/>
    <w:rsid w:val="00B01BCD"/>
    <w:rsid w:val="00B42AEF"/>
    <w:rsid w:val="00B72D61"/>
    <w:rsid w:val="00BA1613"/>
    <w:rsid w:val="00BD1A5C"/>
    <w:rsid w:val="00BE3078"/>
    <w:rsid w:val="00BE44E0"/>
    <w:rsid w:val="00C22A2C"/>
    <w:rsid w:val="00C32764"/>
    <w:rsid w:val="00C3764A"/>
    <w:rsid w:val="00CD1AAD"/>
    <w:rsid w:val="00CE5E5E"/>
    <w:rsid w:val="00CF5120"/>
    <w:rsid w:val="00D22443"/>
    <w:rsid w:val="00D25728"/>
    <w:rsid w:val="00D26A49"/>
    <w:rsid w:val="00D3639E"/>
    <w:rsid w:val="00D702A6"/>
    <w:rsid w:val="00D707D0"/>
    <w:rsid w:val="00D9474A"/>
    <w:rsid w:val="00DC0650"/>
    <w:rsid w:val="00DE6B3F"/>
    <w:rsid w:val="00DF0304"/>
    <w:rsid w:val="00DF51B5"/>
    <w:rsid w:val="00E0171E"/>
    <w:rsid w:val="00E31726"/>
    <w:rsid w:val="00E80620"/>
    <w:rsid w:val="00E87D63"/>
    <w:rsid w:val="00E92853"/>
    <w:rsid w:val="00ED6556"/>
    <w:rsid w:val="00F308EF"/>
    <w:rsid w:val="00F42B99"/>
    <w:rsid w:val="00F7539D"/>
    <w:rsid w:val="00FA59DF"/>
    <w:rsid w:val="00FB4643"/>
    <w:rsid w:val="00FD31EE"/>
    <w:rsid w:val="00FE60B6"/>
    <w:rsid w:val="00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7A2C"/>
  <w15:docId w15:val="{422367BE-2D5A-461A-BD0B-47AE6C2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2A2C"/>
    <w:rPr>
      <w:rFonts w:ascii="Arial" w:hAnsi="Arial"/>
      <w:sz w:val="24"/>
      <w:szCs w:val="24"/>
    </w:rPr>
  </w:style>
  <w:style w:type="paragraph" w:styleId="Nadpis1">
    <w:name w:val="heading 1"/>
    <w:link w:val="Nadpis1Char"/>
    <w:qFormat/>
    <w:rsid w:val="00C22A2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link w:val="Nadpis2Char"/>
    <w:qFormat/>
    <w:rsid w:val="00C22A2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y"/>
    <w:link w:val="Nadpis3Char"/>
    <w:qFormat/>
    <w:rsid w:val="00C22A2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qFormat/>
    <w:rsid w:val="00C22A2C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y"/>
    <w:next w:val="Normlny"/>
    <w:link w:val="Nadpis5Char"/>
    <w:qFormat/>
    <w:rsid w:val="002C56C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2C56C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2C56C4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2C56C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2C56C4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22A2C"/>
    <w:rPr>
      <w:rFonts w:ascii="Arial" w:hAnsi="Arial" w:cs="Arial"/>
      <w:b/>
      <w:bCs/>
      <w:kern w:val="32"/>
      <w:sz w:val="32"/>
      <w:szCs w:val="32"/>
      <w:lang w:val="sk-SK" w:eastAsia="sk-SK" w:bidi="ar-SA"/>
    </w:rPr>
  </w:style>
  <w:style w:type="character" w:customStyle="1" w:styleId="Nadpis2Char">
    <w:name w:val="Nadpis 2 Char"/>
    <w:basedOn w:val="Predvolenpsmoodseku"/>
    <w:link w:val="Nadpis2"/>
    <w:rsid w:val="00C22A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rsid w:val="00C22A2C"/>
    <w:rPr>
      <w:rFonts w:ascii="Arial" w:hAnsi="Arial" w:cs="Arial"/>
      <w:b/>
      <w:bCs/>
      <w:sz w:val="24"/>
      <w:szCs w:val="26"/>
    </w:rPr>
  </w:style>
  <w:style w:type="character" w:customStyle="1" w:styleId="Nadpis4Char">
    <w:name w:val="Nadpis 4 Char"/>
    <w:basedOn w:val="Predvolenpsmoodseku"/>
    <w:link w:val="Nadpis4"/>
    <w:rsid w:val="00C22A2C"/>
    <w:rPr>
      <w:rFonts w:ascii="Arial" w:hAnsi="Arial"/>
      <w:bCs/>
      <w:sz w:val="24"/>
      <w:szCs w:val="28"/>
    </w:rPr>
  </w:style>
  <w:style w:type="character" w:customStyle="1" w:styleId="Nadpis5Char">
    <w:name w:val="Nadpis 5 Char"/>
    <w:basedOn w:val="Predvolenpsmoodseku"/>
    <w:link w:val="Nadpis5"/>
    <w:rsid w:val="004D7F78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D7F78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4D7F78"/>
    <w:rPr>
      <w:rFonts w:ascii="Arial" w:hAnsi="Arial"/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4D7F78"/>
    <w:rPr>
      <w:rFonts w:ascii="Arial" w:hAnsi="Arial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rsid w:val="004D7F78"/>
    <w:rPr>
      <w:rFonts w:ascii="Arial" w:hAnsi="Arial" w:cs="Arial"/>
      <w:sz w:val="22"/>
      <w:szCs w:val="22"/>
    </w:rPr>
  </w:style>
  <w:style w:type="paragraph" w:styleId="Popis">
    <w:name w:val="caption"/>
    <w:basedOn w:val="Normlny"/>
    <w:next w:val="Normlny"/>
    <w:uiPriority w:val="35"/>
    <w:qFormat/>
    <w:rsid w:val="00C22A2C"/>
    <w:rPr>
      <w:b/>
      <w:bCs/>
      <w:sz w:val="20"/>
      <w:szCs w:val="20"/>
    </w:rPr>
  </w:style>
  <w:style w:type="paragraph" w:styleId="Hlavikaobsahu">
    <w:name w:val="TOC Heading"/>
    <w:basedOn w:val="Nadpis1"/>
    <w:next w:val="Normlny"/>
    <w:uiPriority w:val="39"/>
    <w:qFormat/>
    <w:rsid w:val="00C22A2C"/>
    <w:pPr>
      <w:numPr>
        <w:numId w:val="0"/>
      </w:numPr>
      <w:outlineLvl w:val="9"/>
    </w:pPr>
    <w:rPr>
      <w:rFonts w:ascii="Cambria" w:hAnsi="Cambria" w:cs="Times New Roman"/>
    </w:rPr>
  </w:style>
  <w:style w:type="paragraph" w:styleId="Odsekzoznamu">
    <w:name w:val="List Paragraph"/>
    <w:basedOn w:val="Normlny"/>
    <w:uiPriority w:val="34"/>
    <w:qFormat/>
    <w:rsid w:val="00586165"/>
    <w:pPr>
      <w:ind w:left="720"/>
      <w:contextualSpacing/>
    </w:pPr>
  </w:style>
  <w:style w:type="table" w:styleId="Mriekatabuky">
    <w:name w:val="Table Grid"/>
    <w:basedOn w:val="Normlnatabuka"/>
    <w:rsid w:val="00DE6B3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463B58"/>
    <w:pPr>
      <w:spacing w:before="100" w:beforeAutospacing="1" w:after="100" w:afterAutospacing="1"/>
    </w:pPr>
    <w:rPr>
      <w:rFonts w:ascii="Times New Roman" w:hAnsi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38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3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GemerAudit s.r.o</Company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Burkovská</dc:creator>
  <cp:lastModifiedBy>Vladimír Burkovský</cp:lastModifiedBy>
  <cp:revision>3</cp:revision>
  <cp:lastPrinted>2017-10-09T13:08:00Z</cp:lastPrinted>
  <dcterms:created xsi:type="dcterms:W3CDTF">2022-12-14T12:54:00Z</dcterms:created>
  <dcterms:modified xsi:type="dcterms:W3CDTF">2022-12-14T12:56:00Z</dcterms:modified>
</cp:coreProperties>
</file>